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D27D" w14:textId="77777777" w:rsidR="00CC2735" w:rsidRDefault="00CC2735" w:rsidP="00CC2735">
      <w:pPr>
        <w:jc w:val="center"/>
      </w:pPr>
    </w:p>
    <w:p w14:paraId="4709F80D" w14:textId="77777777" w:rsidR="00CC2735" w:rsidRDefault="00025D74" w:rsidP="00CC2735">
      <w:pPr>
        <w:jc w:val="center"/>
      </w:pPr>
      <w:r>
        <w:rPr>
          <w:noProof/>
          <w:color w:val="4A4A4A"/>
          <w:sz w:val="15"/>
          <w:szCs w:val="15"/>
          <w:lang w:eastAsia="da-DK"/>
        </w:rPr>
        <w:drawing>
          <wp:inline distT="0" distB="0" distL="0" distR="0" wp14:anchorId="51145E2D" wp14:editId="156DC815">
            <wp:extent cx="6120130" cy="439420"/>
            <wp:effectExtent l="0" t="0" r="0" b="0"/>
            <wp:docPr id="1" name="Billede 1" descr="Find 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39420"/>
                    </a:xfrm>
                    <a:prstGeom prst="rect">
                      <a:avLst/>
                    </a:prstGeom>
                    <a:noFill/>
                    <a:ln>
                      <a:noFill/>
                    </a:ln>
                  </pic:spPr>
                </pic:pic>
              </a:graphicData>
            </a:graphic>
          </wp:inline>
        </w:drawing>
      </w:r>
    </w:p>
    <w:p w14:paraId="647DEC94" w14:textId="77777777" w:rsidR="00CC2735" w:rsidRDefault="00CC2735" w:rsidP="00CC2735">
      <w:pPr>
        <w:jc w:val="center"/>
      </w:pPr>
    </w:p>
    <w:p w14:paraId="4DE9CC25" w14:textId="77777777" w:rsidR="00CC2735" w:rsidRDefault="00CC2735" w:rsidP="00CC2735">
      <w:pPr>
        <w:jc w:val="center"/>
      </w:pPr>
    </w:p>
    <w:p w14:paraId="1D49943D" w14:textId="77777777" w:rsidR="00CC2735" w:rsidRDefault="00CC2735" w:rsidP="00CC2735">
      <w:pPr>
        <w:jc w:val="center"/>
      </w:pPr>
    </w:p>
    <w:p w14:paraId="2AC8B81C" w14:textId="77777777" w:rsidR="00CC2735" w:rsidRDefault="00CC2735" w:rsidP="00CC2735">
      <w:pPr>
        <w:jc w:val="center"/>
      </w:pPr>
    </w:p>
    <w:p w14:paraId="364FAAE9" w14:textId="77777777" w:rsidR="00CC2735" w:rsidRDefault="00CC2735" w:rsidP="00CC2735">
      <w:pPr>
        <w:jc w:val="center"/>
      </w:pPr>
    </w:p>
    <w:p w14:paraId="295C83DD" w14:textId="77777777" w:rsidR="00CC2735" w:rsidRDefault="00CC2735" w:rsidP="00CC2735">
      <w:pPr>
        <w:jc w:val="center"/>
      </w:pPr>
    </w:p>
    <w:p w14:paraId="5D3B793E" w14:textId="77777777" w:rsidR="00CC2735" w:rsidRDefault="00CC2735" w:rsidP="00CC2735">
      <w:pPr>
        <w:jc w:val="center"/>
      </w:pPr>
    </w:p>
    <w:p w14:paraId="4DA7360F" w14:textId="77777777" w:rsidR="00CC2735" w:rsidRDefault="00CC2735" w:rsidP="00CC2735">
      <w:pPr>
        <w:jc w:val="center"/>
      </w:pPr>
    </w:p>
    <w:p w14:paraId="22D1C4ED" w14:textId="77777777" w:rsidR="00CC2735" w:rsidRDefault="00CC2735" w:rsidP="00CC2735">
      <w:pPr>
        <w:jc w:val="center"/>
      </w:pPr>
    </w:p>
    <w:p w14:paraId="647C8C04" w14:textId="77777777" w:rsidR="00CC2735" w:rsidRDefault="00CC2735" w:rsidP="00CC2735">
      <w:pPr>
        <w:jc w:val="center"/>
      </w:pPr>
    </w:p>
    <w:p w14:paraId="19146014" w14:textId="77777777" w:rsidR="00CC2735" w:rsidRDefault="00CC2735" w:rsidP="00CC2735">
      <w:pPr>
        <w:jc w:val="center"/>
      </w:pPr>
    </w:p>
    <w:p w14:paraId="3DB6A4F3" w14:textId="77777777" w:rsidR="00CC2735" w:rsidRPr="00FD4C90" w:rsidRDefault="00531B8C" w:rsidP="00CC2735">
      <w:pPr>
        <w:jc w:val="center"/>
        <w:rPr>
          <w:rFonts w:ascii="FoundryFormSans-Book" w:hAnsi="FoundryFormSans-Book"/>
          <w:sz w:val="28"/>
          <w:szCs w:val="28"/>
        </w:rPr>
      </w:pPr>
      <w:r>
        <w:rPr>
          <w:rFonts w:ascii="FoundryFormSans-Book" w:hAnsi="FoundryFormSans-Book"/>
          <w:sz w:val="28"/>
          <w:szCs w:val="28"/>
        </w:rPr>
        <w:t>Investo</w:t>
      </w:r>
      <w:r w:rsidR="00CC2735" w:rsidRPr="00FD4C90">
        <w:rPr>
          <w:rFonts w:ascii="FoundryFormSans-Book" w:hAnsi="FoundryFormSans-Book"/>
          <w:sz w:val="28"/>
          <w:szCs w:val="28"/>
        </w:rPr>
        <w:t>roplysninger for</w:t>
      </w:r>
    </w:p>
    <w:p w14:paraId="22E2D545" w14:textId="77777777" w:rsidR="00CC2735" w:rsidRPr="00FD4C90" w:rsidRDefault="00D863AE" w:rsidP="00CC2735">
      <w:pPr>
        <w:jc w:val="center"/>
        <w:rPr>
          <w:rFonts w:ascii="FoundryFormSans-Book" w:hAnsi="FoundryFormSans-Book"/>
          <w:sz w:val="28"/>
          <w:szCs w:val="28"/>
        </w:rPr>
      </w:pPr>
      <w:r>
        <w:rPr>
          <w:rFonts w:ascii="FoundryFormSans-Book" w:hAnsi="FoundryFormSans-Book"/>
          <w:sz w:val="28"/>
          <w:szCs w:val="28"/>
        </w:rPr>
        <w:t>Kapitalforeningen Nykredit Private Banking Elite</w:t>
      </w:r>
    </w:p>
    <w:p w14:paraId="731C8D7B" w14:textId="77777777" w:rsidR="00CC2735" w:rsidRPr="00FD4C90" w:rsidRDefault="00CC2735" w:rsidP="00CC2735">
      <w:pPr>
        <w:jc w:val="center"/>
        <w:rPr>
          <w:rFonts w:ascii="FoundryFormSans-Book" w:hAnsi="FoundryFormSans-Book"/>
          <w:sz w:val="28"/>
          <w:szCs w:val="28"/>
        </w:rPr>
      </w:pPr>
    </w:p>
    <w:p w14:paraId="296CAA96" w14:textId="4CA70CBD" w:rsidR="00CC2735" w:rsidRPr="00182271" w:rsidRDefault="00CC2735" w:rsidP="00CC2735">
      <w:pPr>
        <w:jc w:val="center"/>
        <w:rPr>
          <w:rFonts w:ascii="FoundryFormSans-Book" w:hAnsi="FoundryFormSans-Book"/>
          <w:sz w:val="28"/>
          <w:szCs w:val="28"/>
        </w:rPr>
      </w:pPr>
      <w:r w:rsidRPr="00182271">
        <w:rPr>
          <w:rFonts w:ascii="FoundryFormSans-Book" w:hAnsi="FoundryFormSans-Book"/>
          <w:sz w:val="28"/>
          <w:szCs w:val="28"/>
        </w:rPr>
        <w:t>Afdeling</w:t>
      </w:r>
    </w:p>
    <w:p w14:paraId="48D8FC8E" w14:textId="77777777" w:rsidR="00CC2735" w:rsidRPr="00182271" w:rsidRDefault="00CC2735" w:rsidP="00CC2735">
      <w:pPr>
        <w:jc w:val="center"/>
        <w:rPr>
          <w:rFonts w:ascii="FoundryFormSans-Book" w:hAnsi="FoundryFormSans-Book"/>
          <w:sz w:val="28"/>
          <w:szCs w:val="28"/>
        </w:rPr>
      </w:pPr>
    </w:p>
    <w:p w14:paraId="46725DA3" w14:textId="2277C9BD" w:rsidR="005A3AFB" w:rsidRPr="00182271" w:rsidRDefault="005A3AFB" w:rsidP="00CC2735">
      <w:pPr>
        <w:jc w:val="center"/>
        <w:rPr>
          <w:rFonts w:ascii="FoundryFormSans-Book" w:hAnsi="FoundryFormSans-Book"/>
          <w:sz w:val="28"/>
          <w:szCs w:val="28"/>
        </w:rPr>
      </w:pPr>
      <w:r w:rsidRPr="00182271">
        <w:rPr>
          <w:rFonts w:ascii="FoundryFormSans-Book" w:hAnsi="FoundryFormSans-Book"/>
          <w:sz w:val="28"/>
          <w:szCs w:val="28"/>
        </w:rPr>
        <w:t>Private Equity X</w:t>
      </w:r>
      <w:r w:rsidR="00006713">
        <w:rPr>
          <w:rFonts w:ascii="FoundryFormSans-Book" w:hAnsi="FoundryFormSans-Book"/>
          <w:sz w:val="28"/>
          <w:szCs w:val="28"/>
        </w:rPr>
        <w:t>I</w:t>
      </w:r>
    </w:p>
    <w:p w14:paraId="1F05910C" w14:textId="77777777" w:rsidR="00CC2735" w:rsidRPr="00182271" w:rsidRDefault="00CC2735" w:rsidP="00CC2735">
      <w:pPr>
        <w:jc w:val="center"/>
        <w:rPr>
          <w:rFonts w:ascii="FoundryFormSans-Book" w:hAnsi="FoundryFormSans-Book"/>
          <w:sz w:val="28"/>
          <w:szCs w:val="28"/>
        </w:rPr>
      </w:pPr>
    </w:p>
    <w:p w14:paraId="339A3753" w14:textId="77777777" w:rsidR="00A67D5A" w:rsidRDefault="00523E98" w:rsidP="00CC2735">
      <w:pPr>
        <w:jc w:val="center"/>
        <w:rPr>
          <w:rFonts w:ascii="FoundryFormSans-Book" w:hAnsi="FoundryFormSans-Book"/>
          <w:sz w:val="20"/>
          <w:szCs w:val="20"/>
        </w:rPr>
      </w:pPr>
      <w:r>
        <w:rPr>
          <w:rFonts w:ascii="FoundryFormSans-Book" w:hAnsi="FoundryFormSans-Book"/>
          <w:sz w:val="20"/>
          <w:szCs w:val="20"/>
        </w:rPr>
        <w:t xml:space="preserve">Offentliggjort den </w:t>
      </w:r>
    </w:p>
    <w:p w14:paraId="3E494D4F" w14:textId="3807E8B9" w:rsidR="00CC2735" w:rsidRPr="00FD4C90" w:rsidRDefault="00006713" w:rsidP="00CC2735">
      <w:pPr>
        <w:jc w:val="center"/>
        <w:rPr>
          <w:rFonts w:ascii="FoundryFormSans-Book" w:hAnsi="FoundryFormSans-Book"/>
          <w:sz w:val="20"/>
          <w:szCs w:val="20"/>
        </w:rPr>
      </w:pPr>
      <w:r>
        <w:rPr>
          <w:rFonts w:ascii="FoundryFormSans-Book" w:hAnsi="FoundryFormSans-Book"/>
          <w:sz w:val="20"/>
          <w:szCs w:val="20"/>
        </w:rPr>
        <w:t>28</w:t>
      </w:r>
      <w:r w:rsidR="00AD0AAF">
        <w:rPr>
          <w:rFonts w:ascii="FoundryFormSans-Book" w:hAnsi="FoundryFormSans-Book"/>
          <w:sz w:val="20"/>
          <w:szCs w:val="20"/>
        </w:rPr>
        <w:t xml:space="preserve">. </w:t>
      </w:r>
      <w:r>
        <w:rPr>
          <w:rFonts w:ascii="FoundryFormSans-Book" w:hAnsi="FoundryFormSans-Book"/>
          <w:sz w:val="20"/>
          <w:szCs w:val="20"/>
        </w:rPr>
        <w:t>februar</w:t>
      </w:r>
      <w:r w:rsidR="00AD0AAF">
        <w:rPr>
          <w:rFonts w:ascii="FoundryFormSans-Book" w:hAnsi="FoundryFormSans-Book"/>
          <w:sz w:val="20"/>
          <w:szCs w:val="20"/>
        </w:rPr>
        <w:t xml:space="preserve"> </w:t>
      </w:r>
      <w:r w:rsidR="00B22E54">
        <w:rPr>
          <w:rFonts w:ascii="FoundryFormSans-Book" w:hAnsi="FoundryFormSans-Book"/>
          <w:sz w:val="20"/>
          <w:szCs w:val="20"/>
        </w:rPr>
        <w:t>202</w:t>
      </w:r>
      <w:r>
        <w:rPr>
          <w:rFonts w:ascii="FoundryFormSans-Book" w:hAnsi="FoundryFormSans-Book"/>
          <w:sz w:val="20"/>
          <w:szCs w:val="20"/>
        </w:rPr>
        <w:t>2</w:t>
      </w:r>
    </w:p>
    <w:p w14:paraId="1D27A798" w14:textId="77777777" w:rsidR="00CC2735" w:rsidRDefault="00CC2735" w:rsidP="00CC2735">
      <w:pPr>
        <w:jc w:val="center"/>
      </w:pPr>
    </w:p>
    <w:p w14:paraId="32CB49A3" w14:textId="77777777" w:rsidR="007111E1" w:rsidRDefault="007111E1" w:rsidP="00CC2735">
      <w:pPr>
        <w:jc w:val="center"/>
      </w:pPr>
    </w:p>
    <w:p w14:paraId="3BD4B6ED" w14:textId="77777777" w:rsidR="00151731" w:rsidRDefault="00151731" w:rsidP="00CC2735">
      <w:pPr>
        <w:jc w:val="center"/>
      </w:pPr>
    </w:p>
    <w:p w14:paraId="6A7A6B3A" w14:textId="77777777" w:rsidR="00151731" w:rsidRDefault="00151731" w:rsidP="00CC2735">
      <w:pPr>
        <w:jc w:val="center"/>
      </w:pPr>
    </w:p>
    <w:p w14:paraId="757074B2" w14:textId="02A9FE66" w:rsidR="00587324" w:rsidRDefault="007111E1" w:rsidP="007111E1">
      <w:pPr>
        <w:pStyle w:val="Sidefod"/>
        <w:jc w:val="center"/>
        <w:rPr>
          <w:rFonts w:ascii="FoundryFormSans-Book" w:hAnsi="FoundryFormSans-Book"/>
          <w:sz w:val="20"/>
        </w:rPr>
      </w:pPr>
      <w:r w:rsidRPr="00FD4C90">
        <w:rPr>
          <w:rFonts w:ascii="FoundryFormSans-Book" w:hAnsi="FoundryFormSans-Book"/>
          <w:sz w:val="20"/>
        </w:rPr>
        <w:t>Investoroplysninger i henhold til § 62 i lov om forvaltere af alternative investeringsfonde m.v.</w:t>
      </w:r>
    </w:p>
    <w:p w14:paraId="4E912E39" w14:textId="77777777" w:rsidR="00587324" w:rsidRDefault="00587324">
      <w:pPr>
        <w:spacing w:after="200" w:line="252" w:lineRule="auto"/>
        <w:rPr>
          <w:rFonts w:ascii="FoundryFormSans-Book" w:hAnsi="FoundryFormSans-Book"/>
          <w:sz w:val="20"/>
        </w:rPr>
      </w:pPr>
      <w:r>
        <w:rPr>
          <w:rFonts w:ascii="FoundryFormSans-Book" w:hAnsi="FoundryFormSans-Book"/>
          <w:sz w:val="20"/>
        </w:rPr>
        <w:br w:type="page"/>
      </w:r>
    </w:p>
    <w:p w14:paraId="2FA8AE31" w14:textId="49EDED1F" w:rsidR="00880293" w:rsidRPr="0099609B" w:rsidRDefault="00B525FE" w:rsidP="00010C2B">
      <w:pPr>
        <w:spacing w:after="200" w:line="252" w:lineRule="auto"/>
        <w:rPr>
          <w:rFonts w:ascii="FoundryFormSans-Demi" w:hAnsi="FoundryFormSans-Demi"/>
          <w:sz w:val="22"/>
        </w:rPr>
      </w:pPr>
      <w:r w:rsidRPr="0099609B">
        <w:rPr>
          <w:rFonts w:ascii="FoundryFormSans-Demi" w:hAnsi="FoundryFormSans-Demi"/>
          <w:sz w:val="22"/>
        </w:rPr>
        <w:lastRenderedPageBreak/>
        <w:t>Investering i Kapitalforeningen</w:t>
      </w:r>
      <w:r w:rsidR="00990BB8">
        <w:rPr>
          <w:rFonts w:ascii="FoundryFormSans-Demi" w:hAnsi="FoundryFormSans-Demi"/>
          <w:sz w:val="22"/>
        </w:rPr>
        <w:t xml:space="preserve"> </w:t>
      </w:r>
      <w:r w:rsidR="007111E1">
        <w:rPr>
          <w:rFonts w:ascii="FoundryFormSans-Demi" w:hAnsi="FoundryFormSans-Demi"/>
          <w:sz w:val="22"/>
        </w:rPr>
        <w:t>Nykredit Private Banking Elite</w:t>
      </w:r>
    </w:p>
    <w:p w14:paraId="752F69F6" w14:textId="77777777" w:rsidR="00B525FE" w:rsidRDefault="00B525FE" w:rsidP="00DD7BCD"/>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84"/>
      </w:tblGrid>
      <w:tr w:rsidR="00B525FE" w14:paraId="2B7EF7F6" w14:textId="77777777" w:rsidTr="003D44FF">
        <w:tc>
          <w:tcPr>
            <w:tcW w:w="9486" w:type="dxa"/>
            <w:gridSpan w:val="2"/>
          </w:tcPr>
          <w:p w14:paraId="3700EC3E" w14:textId="77777777" w:rsidR="00B525FE" w:rsidRPr="003D44FF" w:rsidRDefault="00B525FE" w:rsidP="00B525FE">
            <w:pPr>
              <w:spacing w:line="240" w:lineRule="exact"/>
              <w:jc w:val="both"/>
              <w:rPr>
                <w:rFonts w:ascii="FoundryFormSans-Book" w:hAnsi="FoundryFormSans-Book"/>
                <w:snapToGrid w:val="0"/>
              </w:rPr>
            </w:pPr>
            <w:r w:rsidRPr="003D44FF">
              <w:rPr>
                <w:rFonts w:ascii="FoundryFormSans-Book" w:hAnsi="FoundryFormSans-Book"/>
                <w:snapToGrid w:val="0"/>
              </w:rPr>
              <w:t>De retlige konsekvenser af, at en investor investerer i en eller flere andele i en afdeling i foreningen svarer som udgangspunkt til enhver anden investering i et ordinært værdipapir. Investor bliver ved registrering af andelen ejer af en forholdsmæssig andel af foreningen, som investeringen modsvarer.</w:t>
            </w:r>
          </w:p>
          <w:p w14:paraId="3973D353" w14:textId="77777777" w:rsidR="00B525FE" w:rsidRPr="003D44FF" w:rsidRDefault="00B525FE" w:rsidP="00DD7BCD">
            <w:pPr>
              <w:rPr>
                <w:rFonts w:ascii="FoundryFormSans-Book" w:hAnsi="FoundryFormSans-Book"/>
              </w:rPr>
            </w:pPr>
          </w:p>
        </w:tc>
      </w:tr>
      <w:tr w:rsidR="00CC2735" w14:paraId="1801836C" w14:textId="77777777" w:rsidTr="003D44FF">
        <w:tc>
          <w:tcPr>
            <w:tcW w:w="2802" w:type="dxa"/>
          </w:tcPr>
          <w:p w14:paraId="40FB65EB" w14:textId="77777777" w:rsidR="00CC2735" w:rsidRPr="003D44FF" w:rsidRDefault="00CC2735" w:rsidP="00DD7BCD">
            <w:pPr>
              <w:rPr>
                <w:rFonts w:ascii="FoundryFormSans-Book" w:hAnsi="FoundryFormSans-Book"/>
              </w:rPr>
            </w:pPr>
          </w:p>
        </w:tc>
        <w:tc>
          <w:tcPr>
            <w:tcW w:w="6684" w:type="dxa"/>
          </w:tcPr>
          <w:p w14:paraId="0781C224" w14:textId="77777777" w:rsidR="00CC2735" w:rsidRPr="003D44FF" w:rsidRDefault="00CC2735" w:rsidP="00DD7BCD">
            <w:pPr>
              <w:rPr>
                <w:rFonts w:ascii="FoundryFormSans-Book" w:hAnsi="FoundryFormSans-Book"/>
              </w:rPr>
            </w:pPr>
          </w:p>
        </w:tc>
      </w:tr>
      <w:tr w:rsidR="00CC2735" w14:paraId="096A263E" w14:textId="77777777" w:rsidTr="003D44FF">
        <w:tc>
          <w:tcPr>
            <w:tcW w:w="2802" w:type="dxa"/>
          </w:tcPr>
          <w:p w14:paraId="0D1B7D63" w14:textId="77777777" w:rsidR="00CC2735" w:rsidRPr="003D44FF" w:rsidRDefault="00B525FE" w:rsidP="00DD7BCD">
            <w:pPr>
              <w:rPr>
                <w:rFonts w:ascii="FoundryFormSans-Book" w:hAnsi="FoundryFormSans-Book"/>
                <w:b/>
              </w:rPr>
            </w:pPr>
            <w:r w:rsidRPr="003D44FF">
              <w:rPr>
                <w:rFonts w:ascii="FoundryFormSans-Book" w:hAnsi="FoundryFormSans-Book"/>
                <w:b/>
              </w:rPr>
              <w:t>Hæftelse</w:t>
            </w:r>
          </w:p>
        </w:tc>
        <w:tc>
          <w:tcPr>
            <w:tcW w:w="6684" w:type="dxa"/>
          </w:tcPr>
          <w:p w14:paraId="72A5E673" w14:textId="74C9A4B9" w:rsidR="00CC2735" w:rsidRDefault="00B525FE" w:rsidP="00B525FE">
            <w:pPr>
              <w:spacing w:line="240" w:lineRule="exact"/>
              <w:jc w:val="both"/>
              <w:rPr>
                <w:rFonts w:ascii="FoundryFormSans-Book" w:hAnsi="FoundryFormSans-Book"/>
                <w:snapToGrid w:val="0"/>
              </w:rPr>
            </w:pPr>
            <w:r w:rsidRPr="003D44FF">
              <w:rPr>
                <w:rFonts w:ascii="FoundryFormSans-Book" w:hAnsi="FoundryFormSans-Book"/>
                <w:snapToGrid w:val="0"/>
              </w:rPr>
              <w:t>Foreningens investorer hæfter alene med deres indskud</w:t>
            </w:r>
            <w:r w:rsidR="00D7402D">
              <w:rPr>
                <w:rFonts w:ascii="FoundryFormSans-Book" w:hAnsi="FoundryFormSans-Book"/>
                <w:snapToGrid w:val="0"/>
              </w:rPr>
              <w:t xml:space="preserve"> samt resttilsagn</w:t>
            </w:r>
            <w:r w:rsidRPr="003D44FF">
              <w:rPr>
                <w:rFonts w:ascii="FoundryFormSans-Book" w:hAnsi="FoundryFormSans-Book"/>
                <w:snapToGrid w:val="0"/>
              </w:rPr>
              <w:t>, og derudover har investor ingen hæftelse for foreningens forpligtelser. Ingen andele har særlige rettigheder. Ingen investor i foreningen har pligt t</w:t>
            </w:r>
            <w:r w:rsidR="00D7402D">
              <w:rPr>
                <w:rFonts w:ascii="FoundryFormSans-Book" w:hAnsi="FoundryFormSans-Book"/>
                <w:snapToGrid w:val="0"/>
              </w:rPr>
              <w:t>il at lade sine andele indløse.</w:t>
            </w:r>
          </w:p>
          <w:p w14:paraId="6186BF6A" w14:textId="77777777" w:rsidR="00E357B9" w:rsidRPr="003D44FF" w:rsidRDefault="00E357B9" w:rsidP="00B525FE">
            <w:pPr>
              <w:spacing w:line="240" w:lineRule="exact"/>
              <w:jc w:val="both"/>
              <w:rPr>
                <w:rFonts w:ascii="FoundryFormSans-Book" w:hAnsi="FoundryFormSans-Book"/>
                <w:snapToGrid w:val="0"/>
              </w:rPr>
            </w:pPr>
          </w:p>
        </w:tc>
      </w:tr>
      <w:tr w:rsidR="00CC2735" w14:paraId="425276C6" w14:textId="77777777" w:rsidTr="003D44FF">
        <w:tc>
          <w:tcPr>
            <w:tcW w:w="2802" w:type="dxa"/>
          </w:tcPr>
          <w:p w14:paraId="4849DF1B" w14:textId="77777777" w:rsidR="003D44FF" w:rsidRPr="003D44FF" w:rsidRDefault="003D44FF" w:rsidP="003D44FF">
            <w:pPr>
              <w:pStyle w:val="Overskrift2"/>
              <w:outlineLvl w:val="1"/>
              <w:rPr>
                <w:rFonts w:ascii="FoundryFormSans-Book" w:hAnsi="FoundryFormSans-Book"/>
              </w:rPr>
            </w:pPr>
            <w:bookmarkStart w:id="0" w:name="_Toc391973046"/>
            <w:bookmarkStart w:id="1" w:name="_Toc401047264"/>
            <w:r w:rsidRPr="003D44FF">
              <w:rPr>
                <w:rFonts w:ascii="FoundryFormSans-Book" w:hAnsi="FoundryFormSans-Book"/>
              </w:rPr>
              <w:t>Retfærdig behandling af investorer og evt. fortrinsbehandling</w:t>
            </w:r>
            <w:bookmarkEnd w:id="0"/>
            <w:bookmarkEnd w:id="1"/>
          </w:p>
          <w:p w14:paraId="5500ECB1" w14:textId="77777777" w:rsidR="00CC2735" w:rsidRPr="003D44FF" w:rsidRDefault="00CC2735" w:rsidP="00DD7BCD">
            <w:pPr>
              <w:rPr>
                <w:rFonts w:ascii="FoundryFormSans-Book" w:hAnsi="FoundryFormSans-Book"/>
              </w:rPr>
            </w:pPr>
          </w:p>
        </w:tc>
        <w:tc>
          <w:tcPr>
            <w:tcW w:w="6684" w:type="dxa"/>
          </w:tcPr>
          <w:p w14:paraId="1F8532FF" w14:textId="77777777" w:rsidR="003D44FF" w:rsidRPr="003D44FF" w:rsidRDefault="003D44FF" w:rsidP="003D44FF">
            <w:pPr>
              <w:spacing w:line="240" w:lineRule="exact"/>
              <w:jc w:val="both"/>
              <w:rPr>
                <w:rFonts w:ascii="FoundryFormSans-Book" w:hAnsi="FoundryFormSans-Book"/>
              </w:rPr>
            </w:pPr>
            <w:r w:rsidRPr="003D44FF">
              <w:rPr>
                <w:rFonts w:ascii="FoundryFormSans-Book" w:hAnsi="FoundryFormSans-Book"/>
              </w:rPr>
              <w:t>Forvalteren understøtter en retfærdig behandling af investorerne i hver afdeling. Ingen investor er tildelt fortrinsbehandling.</w:t>
            </w:r>
          </w:p>
          <w:p w14:paraId="54021B4E" w14:textId="77777777" w:rsidR="003D44FF" w:rsidRPr="003D44FF" w:rsidRDefault="003D44FF" w:rsidP="003D44FF">
            <w:pPr>
              <w:spacing w:line="240" w:lineRule="exact"/>
              <w:jc w:val="both"/>
              <w:rPr>
                <w:rFonts w:ascii="FoundryFormSans-Book" w:hAnsi="FoundryFormSans-Book"/>
              </w:rPr>
            </w:pPr>
          </w:p>
          <w:p w14:paraId="6FDE61CA" w14:textId="77777777" w:rsidR="003D44FF" w:rsidRPr="003D44FF" w:rsidRDefault="003D44FF" w:rsidP="003D44FF">
            <w:pPr>
              <w:spacing w:line="240" w:lineRule="exact"/>
              <w:jc w:val="both"/>
              <w:rPr>
                <w:rFonts w:ascii="FoundryFormSans-Book" w:hAnsi="FoundryFormSans-Book"/>
              </w:rPr>
            </w:pPr>
            <w:r w:rsidRPr="003D44FF">
              <w:rPr>
                <w:rFonts w:ascii="FoundryFormSans-Book" w:hAnsi="FoundryFormSans-Book"/>
              </w:rPr>
              <w:t xml:space="preserve">Som udgangspunkt vil alle investorer have de samme rettigheder, for så vidt angår de forhold, som vedrører alle investorerne i foreningen. For så vidt angår forhold, som alene vedrører investorer i en enkelt afdeling, vil alle investorer i afdelingen have de samme rettigheder. </w:t>
            </w:r>
          </w:p>
          <w:p w14:paraId="415A7626" w14:textId="77777777" w:rsidR="003D44FF" w:rsidRPr="003D44FF" w:rsidRDefault="003D44FF" w:rsidP="003D44FF">
            <w:pPr>
              <w:spacing w:line="240" w:lineRule="exact"/>
              <w:jc w:val="both"/>
              <w:rPr>
                <w:rFonts w:ascii="FoundryFormSans-Book" w:hAnsi="FoundryFormSans-Book"/>
              </w:rPr>
            </w:pPr>
          </w:p>
          <w:p w14:paraId="46735BB5" w14:textId="77777777" w:rsidR="003D44FF" w:rsidRPr="003D44FF" w:rsidRDefault="003D44FF" w:rsidP="003D44FF">
            <w:pPr>
              <w:spacing w:line="240" w:lineRule="exact"/>
              <w:jc w:val="both"/>
              <w:rPr>
                <w:rFonts w:ascii="FoundryFormSans-Book" w:hAnsi="FoundryFormSans-Book"/>
              </w:rPr>
            </w:pPr>
            <w:r w:rsidRPr="003D44FF">
              <w:rPr>
                <w:rFonts w:ascii="FoundryFormSans-Book" w:hAnsi="FoundryFormSans-Book"/>
              </w:rPr>
              <w:t xml:space="preserve">I forbindelse med ordrehåndtering sikrer forretningsgange, at alle afdelinger i foreningen behandles ensartet og fair. Handler i samme værdipapirer afgives således på samme tidspunkt for alle afdelinger, såfremt investeringsbeslutningen er truffet samtidig. I specielle situationer, hvor det skyldes forhold, som forvalteren ikke har indflydelse på, kan der opstå situationer, hvor alle afdelinger ikke handler samtidigt. </w:t>
            </w:r>
          </w:p>
          <w:p w14:paraId="529208AB" w14:textId="77777777" w:rsidR="003D44FF" w:rsidRPr="003D44FF" w:rsidRDefault="003D44FF" w:rsidP="003D44FF">
            <w:pPr>
              <w:spacing w:line="240" w:lineRule="exact"/>
              <w:jc w:val="both"/>
              <w:rPr>
                <w:rFonts w:ascii="FoundryFormSans-Book" w:hAnsi="FoundryFormSans-Book"/>
              </w:rPr>
            </w:pPr>
          </w:p>
          <w:p w14:paraId="476360C3" w14:textId="77777777" w:rsidR="00CC2735" w:rsidRDefault="003D44FF" w:rsidP="00E357B9">
            <w:pPr>
              <w:spacing w:line="240" w:lineRule="exact"/>
              <w:jc w:val="both"/>
              <w:rPr>
                <w:rFonts w:ascii="FoundryFormSans-Book" w:hAnsi="FoundryFormSans-Book"/>
              </w:rPr>
            </w:pPr>
            <w:r w:rsidRPr="003D44FF">
              <w:rPr>
                <w:rFonts w:ascii="FoundryFormSans-Book" w:hAnsi="FoundryFormSans-Book"/>
              </w:rPr>
              <w:t>Forvalteren udviser størst mulig omhu for at behandle den enkelte afdeling og dens investorer retfærdigt. Det må dog understreges, at uanset bestræbelserne, er det ikke muligt altid at opnå, at alle investorer behandles ens. Forvalter har forretningsgange for bedst mulig hån</w:t>
            </w:r>
            <w:r w:rsidR="00E357B9">
              <w:rPr>
                <w:rFonts w:ascii="FoundryFormSans-Book" w:hAnsi="FoundryFormSans-Book"/>
              </w:rPr>
              <w:t>dtering af sådanne situationer.</w:t>
            </w:r>
          </w:p>
          <w:p w14:paraId="4A83EE1C" w14:textId="77777777" w:rsidR="00E357B9" w:rsidRPr="003D44FF" w:rsidRDefault="00E357B9" w:rsidP="00E357B9">
            <w:pPr>
              <w:spacing w:line="240" w:lineRule="exact"/>
              <w:jc w:val="both"/>
              <w:rPr>
                <w:rFonts w:ascii="FoundryFormSans-Book" w:hAnsi="FoundryFormSans-Book"/>
              </w:rPr>
            </w:pPr>
          </w:p>
        </w:tc>
      </w:tr>
      <w:tr w:rsidR="00CC2735" w14:paraId="7E9DBBDA" w14:textId="77777777" w:rsidTr="003D44FF">
        <w:tc>
          <w:tcPr>
            <w:tcW w:w="2802" w:type="dxa"/>
          </w:tcPr>
          <w:p w14:paraId="70A35228" w14:textId="77777777" w:rsidR="003D44FF" w:rsidRPr="003D44FF" w:rsidRDefault="003D44FF" w:rsidP="003D44FF">
            <w:pPr>
              <w:pStyle w:val="Overskrift2"/>
              <w:outlineLvl w:val="1"/>
              <w:rPr>
                <w:rFonts w:ascii="FoundryFormSans-Book" w:hAnsi="FoundryFormSans-Book"/>
              </w:rPr>
            </w:pPr>
            <w:bookmarkStart w:id="2" w:name="_Toc391973047"/>
            <w:bookmarkStart w:id="3" w:name="_Toc401047265"/>
            <w:proofErr w:type="spellStart"/>
            <w:r w:rsidRPr="003D44FF">
              <w:rPr>
                <w:rFonts w:ascii="FoundryFormSans-Book" w:hAnsi="FoundryFormSans-Book"/>
              </w:rPr>
              <w:t>Negotiabilitet</w:t>
            </w:r>
            <w:proofErr w:type="spellEnd"/>
            <w:r w:rsidRPr="003D44FF">
              <w:rPr>
                <w:rFonts w:ascii="FoundryFormSans-Book" w:hAnsi="FoundryFormSans-Book"/>
              </w:rPr>
              <w:t xml:space="preserve"> og omsættelighed</w:t>
            </w:r>
            <w:bookmarkEnd w:id="2"/>
            <w:bookmarkEnd w:id="3"/>
            <w:r w:rsidRPr="003D44FF">
              <w:rPr>
                <w:rFonts w:ascii="FoundryFormSans-Book" w:hAnsi="FoundryFormSans-Book"/>
              </w:rPr>
              <w:t xml:space="preserve"> </w:t>
            </w:r>
          </w:p>
          <w:p w14:paraId="4493CCA1" w14:textId="77777777" w:rsidR="00CC2735" w:rsidRPr="003D44FF" w:rsidRDefault="00CC2735" w:rsidP="00DD7BCD">
            <w:pPr>
              <w:rPr>
                <w:rFonts w:ascii="FoundryFormSans-Book" w:hAnsi="FoundryFormSans-Book"/>
              </w:rPr>
            </w:pPr>
          </w:p>
        </w:tc>
        <w:tc>
          <w:tcPr>
            <w:tcW w:w="6684" w:type="dxa"/>
          </w:tcPr>
          <w:p w14:paraId="751E1F51" w14:textId="77777777" w:rsidR="00A12F84" w:rsidRPr="004D04FE" w:rsidRDefault="00A12F84" w:rsidP="00A12F84">
            <w:pPr>
              <w:spacing w:line="240" w:lineRule="exact"/>
              <w:jc w:val="both"/>
              <w:rPr>
                <w:rFonts w:ascii="FoundryFormSans-Book" w:hAnsi="FoundryFormSans-Book"/>
              </w:rPr>
            </w:pPr>
            <w:r>
              <w:rPr>
                <w:rFonts w:ascii="FoundryFormSans-Book" w:hAnsi="FoundryFormSans-Book"/>
              </w:rPr>
              <w:t xml:space="preserve">Som udgangspunkt er det ikke muligt for investor at afhænde sin(e) andel(e) i afdelingerne. Læs mere i afsnittet </w:t>
            </w:r>
            <w:r w:rsidRPr="00A12F84">
              <w:rPr>
                <w:rFonts w:ascii="FoundryFormSans-Book" w:hAnsi="FoundryFormSans-Book"/>
              </w:rPr>
              <w:t>”Emission og indløsning”</w:t>
            </w:r>
            <w:r w:rsidRPr="00EE46DE">
              <w:rPr>
                <w:rFonts w:ascii="FoundryFormSans-Book" w:hAnsi="FoundryFormSans-Book"/>
              </w:rPr>
              <w:t>.</w:t>
            </w:r>
          </w:p>
          <w:p w14:paraId="1FA456AC" w14:textId="77777777" w:rsidR="00E357B9" w:rsidRPr="003D44FF" w:rsidRDefault="00E357B9" w:rsidP="000B0580">
            <w:pPr>
              <w:spacing w:line="240" w:lineRule="exact"/>
              <w:jc w:val="both"/>
              <w:rPr>
                <w:rFonts w:ascii="FoundryFormSans-Book" w:hAnsi="FoundryFormSans-Book"/>
              </w:rPr>
            </w:pPr>
          </w:p>
        </w:tc>
      </w:tr>
      <w:tr w:rsidR="00CC2735" w14:paraId="33140B81" w14:textId="77777777" w:rsidTr="003D44FF">
        <w:tc>
          <w:tcPr>
            <w:tcW w:w="2802" w:type="dxa"/>
          </w:tcPr>
          <w:p w14:paraId="043CA351" w14:textId="77777777" w:rsidR="00CC2735" w:rsidRPr="00E357B9" w:rsidRDefault="003D44FF" w:rsidP="003D44FF">
            <w:pPr>
              <w:pStyle w:val="Overskrift2"/>
              <w:outlineLvl w:val="1"/>
              <w:rPr>
                <w:rFonts w:ascii="FoundryFormSans-Book" w:hAnsi="FoundryFormSans-Book"/>
              </w:rPr>
            </w:pPr>
            <w:bookmarkStart w:id="4" w:name="_Toc391973048"/>
            <w:bookmarkStart w:id="5" w:name="_Toc401047266"/>
            <w:r w:rsidRPr="00E357B9">
              <w:rPr>
                <w:rFonts w:ascii="FoundryFormSans-Book" w:hAnsi="FoundryFormSans-Book"/>
              </w:rPr>
              <w:t>Opløsning</w:t>
            </w:r>
            <w:bookmarkEnd w:id="4"/>
            <w:bookmarkEnd w:id="5"/>
          </w:p>
        </w:tc>
        <w:tc>
          <w:tcPr>
            <w:tcW w:w="6684" w:type="dxa"/>
          </w:tcPr>
          <w:p w14:paraId="25521D7D" w14:textId="77777777" w:rsidR="003D44FF" w:rsidRPr="00E357B9" w:rsidRDefault="003D44FF" w:rsidP="003D44FF">
            <w:pPr>
              <w:pStyle w:val="Brdtekst2"/>
              <w:spacing w:line="240" w:lineRule="exact"/>
            </w:pPr>
            <w:r w:rsidRPr="00E357B9">
              <w:t>Bestyrelsen kan indstille til investorernes beslutning, at en forening eller en afdeling opløses. En sådan indstilling kan være forårsaget af fx utilstrækkeligt kapitalgrundlag eller eventuelt utidssvarende investeringsområder i foreningen eller afdelingen.</w:t>
            </w:r>
          </w:p>
          <w:p w14:paraId="5A420DB0" w14:textId="77777777" w:rsidR="00CC2735" w:rsidRPr="00E357B9" w:rsidRDefault="00CC2735" w:rsidP="00355D24">
            <w:pPr>
              <w:pStyle w:val="Brdtekst2"/>
              <w:spacing w:line="240" w:lineRule="exact"/>
            </w:pPr>
          </w:p>
        </w:tc>
      </w:tr>
      <w:tr w:rsidR="00CC2735" w14:paraId="4A0133EE" w14:textId="77777777" w:rsidTr="003D44FF">
        <w:tc>
          <w:tcPr>
            <w:tcW w:w="2802" w:type="dxa"/>
          </w:tcPr>
          <w:p w14:paraId="230A234A" w14:textId="77777777" w:rsidR="00CC2735" w:rsidRPr="00E357B9" w:rsidRDefault="00E357B9" w:rsidP="003D44FF">
            <w:pPr>
              <w:pStyle w:val="Overskrift2"/>
              <w:outlineLvl w:val="1"/>
              <w:rPr>
                <w:rFonts w:ascii="FoundryFormSans-Book" w:hAnsi="FoundryFormSans-Book"/>
              </w:rPr>
            </w:pPr>
            <w:bookmarkStart w:id="6" w:name="_Toc391973049"/>
            <w:bookmarkStart w:id="7" w:name="_Toc401047267"/>
            <w:r w:rsidRPr="00E357B9">
              <w:rPr>
                <w:rFonts w:ascii="FoundryFormSans-Book" w:hAnsi="FoundryFormSans-Book"/>
              </w:rPr>
              <w:t>Flytning</w:t>
            </w:r>
            <w:bookmarkEnd w:id="6"/>
            <w:bookmarkEnd w:id="7"/>
          </w:p>
        </w:tc>
        <w:tc>
          <w:tcPr>
            <w:tcW w:w="6684" w:type="dxa"/>
          </w:tcPr>
          <w:p w14:paraId="56F8960A" w14:textId="77777777" w:rsidR="00E357B9" w:rsidRDefault="00AC7C9D" w:rsidP="00E357B9">
            <w:pPr>
              <w:pStyle w:val="Brdtekst2"/>
              <w:spacing w:line="240" w:lineRule="exact"/>
            </w:pPr>
            <w:r w:rsidRPr="00AC7C9D">
              <w:t xml:space="preserve">Det er ikke muligt at flytte fra en afdeling til en anden i foreningen. </w:t>
            </w:r>
          </w:p>
          <w:p w14:paraId="19A0D467" w14:textId="77777777" w:rsidR="00AC7C9D" w:rsidRPr="00E357B9" w:rsidRDefault="00AC7C9D" w:rsidP="00E357B9">
            <w:pPr>
              <w:pStyle w:val="Brdtekst2"/>
              <w:spacing w:line="240" w:lineRule="exact"/>
            </w:pPr>
          </w:p>
        </w:tc>
      </w:tr>
      <w:tr w:rsidR="00CC2735" w14:paraId="2E9D7F7C" w14:textId="77777777" w:rsidTr="003D44FF">
        <w:tc>
          <w:tcPr>
            <w:tcW w:w="2802" w:type="dxa"/>
          </w:tcPr>
          <w:p w14:paraId="2B321A5D" w14:textId="77777777" w:rsidR="00CC2735" w:rsidRPr="00E357B9" w:rsidRDefault="00E357B9" w:rsidP="003D44FF">
            <w:pPr>
              <w:pStyle w:val="Overskrift2"/>
              <w:outlineLvl w:val="1"/>
              <w:rPr>
                <w:rFonts w:ascii="FoundryFormSans-Book" w:hAnsi="FoundryFormSans-Book"/>
              </w:rPr>
            </w:pPr>
            <w:bookmarkStart w:id="8" w:name="_Toc391973050"/>
            <w:bookmarkStart w:id="9" w:name="_Toc401047268"/>
            <w:r w:rsidRPr="00E357B9">
              <w:rPr>
                <w:rFonts w:ascii="FoundryFormSans-Book" w:hAnsi="FoundryFormSans-Book"/>
              </w:rPr>
              <w:t>Stemmeret</w:t>
            </w:r>
            <w:bookmarkEnd w:id="8"/>
            <w:bookmarkEnd w:id="9"/>
          </w:p>
        </w:tc>
        <w:tc>
          <w:tcPr>
            <w:tcW w:w="6684" w:type="dxa"/>
          </w:tcPr>
          <w:p w14:paraId="3C2A20A7" w14:textId="00106377" w:rsidR="00E357B9" w:rsidRPr="00E357B9" w:rsidRDefault="00E357B9" w:rsidP="00E357B9">
            <w:pPr>
              <w:pStyle w:val="Brdtekst2"/>
              <w:spacing w:line="240" w:lineRule="exact"/>
            </w:pPr>
            <w:r w:rsidRPr="00E357B9">
              <w:t xml:space="preserve">Afdelingens investorer har én stemme for hver </w:t>
            </w:r>
            <w:r w:rsidR="009A12F5">
              <w:t>DKK 100</w:t>
            </w:r>
            <w:r w:rsidR="00B379B9">
              <w:t>.</w:t>
            </w:r>
            <w:r w:rsidRPr="00E357B9">
              <w:t xml:space="preserve"> Stemmeretten kan udøves, såfremt andelen er noteret på navn i foreningens </w:t>
            </w:r>
            <w:r w:rsidR="00222E7F">
              <w:t>register</w:t>
            </w:r>
            <w:r w:rsidR="00222E7F" w:rsidRPr="00E357B9">
              <w:t xml:space="preserve"> </w:t>
            </w:r>
            <w:r w:rsidRPr="00E357B9">
              <w:t>over investorer en uge før general</w:t>
            </w:r>
            <w:r w:rsidRPr="00E357B9">
              <w:softHyphen/>
              <w:t>forsamlingen.</w:t>
            </w:r>
          </w:p>
          <w:p w14:paraId="3733695B" w14:textId="77777777" w:rsidR="00E357B9" w:rsidRPr="00E357B9" w:rsidRDefault="00E357B9" w:rsidP="00E357B9">
            <w:pPr>
              <w:pStyle w:val="Brdtekst2"/>
              <w:spacing w:line="240" w:lineRule="exact"/>
            </w:pPr>
          </w:p>
          <w:p w14:paraId="4A5D94DC" w14:textId="77777777" w:rsidR="00E357B9" w:rsidRDefault="00E357B9" w:rsidP="00E357B9">
            <w:pPr>
              <w:pStyle w:val="Brdtekst2"/>
              <w:spacing w:line="240" w:lineRule="exact"/>
            </w:pPr>
            <w:r w:rsidRPr="00E357B9">
              <w:t>Der gælder ingen stemmeretsbegrænsninger.</w:t>
            </w:r>
          </w:p>
          <w:p w14:paraId="03249CBC" w14:textId="77777777" w:rsidR="00E357B9" w:rsidRPr="00E357B9" w:rsidRDefault="00E357B9" w:rsidP="00E357B9">
            <w:pPr>
              <w:pStyle w:val="Brdtekst2"/>
              <w:spacing w:line="240" w:lineRule="exact"/>
              <w:rPr>
                <w:b/>
              </w:rPr>
            </w:pPr>
          </w:p>
        </w:tc>
      </w:tr>
      <w:tr w:rsidR="00CC2735" w14:paraId="7D571943" w14:textId="77777777" w:rsidTr="003D44FF">
        <w:tc>
          <w:tcPr>
            <w:tcW w:w="2802" w:type="dxa"/>
          </w:tcPr>
          <w:p w14:paraId="6B3091D0" w14:textId="77777777" w:rsidR="00CC2735" w:rsidRPr="00E357B9" w:rsidRDefault="00E357B9" w:rsidP="00E357B9">
            <w:pPr>
              <w:pStyle w:val="Overskrift2"/>
              <w:outlineLvl w:val="1"/>
              <w:rPr>
                <w:rFonts w:ascii="FoundryFormSans-Book" w:hAnsi="FoundryFormSans-Book"/>
              </w:rPr>
            </w:pPr>
            <w:bookmarkStart w:id="10" w:name="_Toc391973051"/>
            <w:bookmarkStart w:id="11" w:name="_Toc401047269"/>
            <w:r w:rsidRPr="00E357B9">
              <w:rPr>
                <w:rFonts w:ascii="FoundryFormSans-Book" w:hAnsi="FoundryFormSans-Book"/>
              </w:rPr>
              <w:t>Rettigheder</w:t>
            </w:r>
            <w:bookmarkEnd w:id="10"/>
            <w:bookmarkEnd w:id="11"/>
          </w:p>
        </w:tc>
        <w:tc>
          <w:tcPr>
            <w:tcW w:w="6684" w:type="dxa"/>
          </w:tcPr>
          <w:p w14:paraId="4156BA45" w14:textId="77777777" w:rsidR="00CC2735" w:rsidRDefault="00E357B9" w:rsidP="00E357B9">
            <w:pPr>
              <w:spacing w:line="240" w:lineRule="exact"/>
              <w:jc w:val="both"/>
              <w:rPr>
                <w:rFonts w:ascii="FoundryFormSans-Book" w:hAnsi="FoundryFormSans-Book"/>
                <w:snapToGrid w:val="0"/>
              </w:rPr>
            </w:pPr>
            <w:r w:rsidRPr="00E357B9">
              <w:rPr>
                <w:rFonts w:ascii="FoundryFormSans-Book" w:hAnsi="FoundryFormSans-Book"/>
                <w:snapToGrid w:val="0"/>
              </w:rPr>
              <w:t>Ingen andele har særlige rettigheder.</w:t>
            </w:r>
          </w:p>
          <w:p w14:paraId="3734BD83" w14:textId="77777777" w:rsidR="00E357B9" w:rsidRPr="00E357B9" w:rsidRDefault="00E357B9" w:rsidP="00E357B9">
            <w:pPr>
              <w:spacing w:line="240" w:lineRule="exact"/>
              <w:jc w:val="both"/>
              <w:rPr>
                <w:rFonts w:ascii="FoundryFormSans-Book" w:hAnsi="FoundryFormSans-Book"/>
                <w:snapToGrid w:val="0"/>
              </w:rPr>
            </w:pPr>
          </w:p>
        </w:tc>
      </w:tr>
      <w:tr w:rsidR="00CC2735" w14:paraId="2B8A5E6A" w14:textId="77777777" w:rsidTr="003D44FF">
        <w:tc>
          <w:tcPr>
            <w:tcW w:w="2802" w:type="dxa"/>
          </w:tcPr>
          <w:p w14:paraId="117114E8" w14:textId="77777777" w:rsidR="00CC2735" w:rsidRPr="00E357B9" w:rsidRDefault="00E357B9" w:rsidP="003D44FF">
            <w:pPr>
              <w:pStyle w:val="Overskrift2"/>
              <w:outlineLvl w:val="1"/>
              <w:rPr>
                <w:rFonts w:ascii="FoundryFormSans-Book" w:hAnsi="FoundryFormSans-Book"/>
              </w:rPr>
            </w:pPr>
            <w:bookmarkStart w:id="12" w:name="_Toc394648287"/>
            <w:bookmarkStart w:id="13" w:name="_Toc401047270"/>
            <w:r w:rsidRPr="00E357B9">
              <w:rPr>
                <w:rFonts w:ascii="FoundryFormSans-Book" w:hAnsi="FoundryFormSans-Book"/>
              </w:rPr>
              <w:t>Ændring af risikorammer</w:t>
            </w:r>
            <w:bookmarkEnd w:id="12"/>
            <w:r w:rsidRPr="00E357B9">
              <w:rPr>
                <w:rFonts w:ascii="FoundryFormSans-Book" w:hAnsi="FoundryFormSans-Book"/>
              </w:rPr>
              <w:t xml:space="preserve"> og investeringsstrategi</w:t>
            </w:r>
            <w:bookmarkEnd w:id="13"/>
          </w:p>
        </w:tc>
        <w:tc>
          <w:tcPr>
            <w:tcW w:w="6684" w:type="dxa"/>
          </w:tcPr>
          <w:p w14:paraId="3A3BBB9C" w14:textId="77777777" w:rsidR="00CC2735" w:rsidRDefault="00E357B9" w:rsidP="00E357B9">
            <w:pPr>
              <w:spacing w:line="240" w:lineRule="exact"/>
              <w:jc w:val="both"/>
              <w:rPr>
                <w:rFonts w:ascii="FoundryFormSans-Book" w:hAnsi="FoundryFormSans-Book"/>
                <w:snapToGrid w:val="0"/>
              </w:rPr>
            </w:pPr>
            <w:r w:rsidRPr="00E357B9">
              <w:rPr>
                <w:rFonts w:ascii="FoundryFormSans-Book" w:hAnsi="FoundryFormSans-Book"/>
                <w:snapToGrid w:val="0"/>
              </w:rPr>
              <w:t>Bestyrelsen kan inden</w:t>
            </w:r>
            <w:r w:rsidR="006E3143">
              <w:rPr>
                <w:rFonts w:ascii="FoundryFormSans-Book" w:hAnsi="FoundryFormSans-Book"/>
                <w:snapToGrid w:val="0"/>
              </w:rPr>
              <w:t xml:space="preserve"> </w:t>
            </w:r>
            <w:r w:rsidRPr="00E357B9">
              <w:rPr>
                <w:rFonts w:ascii="FoundryFormSans-Book" w:hAnsi="FoundryFormSans-Book"/>
                <w:snapToGrid w:val="0"/>
              </w:rPr>
              <w:t>for rammerne af vedtægterne løbende ændre risikorammer og investeringsstrategi. Såfremt de ønskede ændringer ligger uden</w:t>
            </w:r>
            <w:r w:rsidR="006E3143">
              <w:rPr>
                <w:rFonts w:ascii="FoundryFormSans-Book" w:hAnsi="FoundryFormSans-Book"/>
                <w:snapToGrid w:val="0"/>
              </w:rPr>
              <w:t xml:space="preserve"> </w:t>
            </w:r>
            <w:r w:rsidRPr="00E357B9">
              <w:rPr>
                <w:rFonts w:ascii="FoundryFormSans-Book" w:hAnsi="FoundryFormSans-Book"/>
                <w:snapToGrid w:val="0"/>
              </w:rPr>
              <w:t>for vedtægternes rammer, vil bestyrelsen på en ordinær eller ekstraordinær generalforsamling foreslå investorerne ændring af foreningens vedtægter.</w:t>
            </w:r>
          </w:p>
          <w:p w14:paraId="20991369" w14:textId="77777777" w:rsidR="00523E98" w:rsidRPr="00E357B9" w:rsidRDefault="00523E98" w:rsidP="00E357B9">
            <w:pPr>
              <w:spacing w:line="240" w:lineRule="exact"/>
              <w:jc w:val="both"/>
              <w:rPr>
                <w:rFonts w:ascii="FoundryFormSans-Book" w:hAnsi="FoundryFormSans-Book"/>
                <w:b/>
              </w:rPr>
            </w:pPr>
          </w:p>
        </w:tc>
      </w:tr>
      <w:tr w:rsidR="00CC2735" w14:paraId="3955B857" w14:textId="77777777" w:rsidTr="003D44FF">
        <w:tc>
          <w:tcPr>
            <w:tcW w:w="2802" w:type="dxa"/>
          </w:tcPr>
          <w:p w14:paraId="7654D5FB" w14:textId="77777777" w:rsidR="00E357B9" w:rsidRPr="00E357B9" w:rsidRDefault="00E357B9" w:rsidP="00E357B9">
            <w:pPr>
              <w:pStyle w:val="Overskrift2"/>
              <w:outlineLvl w:val="1"/>
              <w:rPr>
                <w:rFonts w:ascii="FoundryFormSans-Book" w:hAnsi="FoundryFormSans-Book"/>
              </w:rPr>
            </w:pPr>
            <w:bookmarkStart w:id="14" w:name="_Toc401047271"/>
            <w:r w:rsidRPr="00E357B9">
              <w:rPr>
                <w:rFonts w:ascii="FoundryFormSans-Book" w:hAnsi="FoundryFormSans-Book"/>
              </w:rPr>
              <w:t>Jurisdiktion, lovvalg og sikringsakter</w:t>
            </w:r>
            <w:bookmarkEnd w:id="14"/>
          </w:p>
          <w:p w14:paraId="2FA1F758" w14:textId="77777777" w:rsidR="00CC2735" w:rsidRPr="003D44FF" w:rsidRDefault="00CC2735" w:rsidP="003D44FF">
            <w:pPr>
              <w:pStyle w:val="Overskrift2"/>
              <w:outlineLvl w:val="1"/>
              <w:rPr>
                <w:rFonts w:ascii="FoundryFormSans-Book" w:hAnsi="FoundryFormSans-Book"/>
              </w:rPr>
            </w:pPr>
          </w:p>
        </w:tc>
        <w:tc>
          <w:tcPr>
            <w:tcW w:w="6684" w:type="dxa"/>
          </w:tcPr>
          <w:p w14:paraId="739AB9DE" w14:textId="77777777" w:rsidR="00E357B9" w:rsidRPr="00E357B9" w:rsidRDefault="00E357B9" w:rsidP="00E357B9">
            <w:pPr>
              <w:spacing w:line="240" w:lineRule="exact"/>
              <w:jc w:val="both"/>
              <w:rPr>
                <w:rFonts w:ascii="FoundryFormSans-Book" w:hAnsi="FoundryFormSans-Book"/>
                <w:snapToGrid w:val="0"/>
              </w:rPr>
            </w:pPr>
            <w:r w:rsidRPr="00E357B9">
              <w:rPr>
                <w:rFonts w:ascii="FoundryFormSans-Book" w:hAnsi="FoundryFormSans-Book"/>
                <w:snapToGrid w:val="0"/>
              </w:rPr>
              <w:t xml:space="preserve">De retlige konsekvenser af at investere i andele i foreningen er beskrevet ovenfor. Foreningen er etableret i Danmark og underlagt dansk lovgivning. </w:t>
            </w:r>
          </w:p>
          <w:p w14:paraId="11D95DC1" w14:textId="77777777" w:rsidR="00E357B9" w:rsidRPr="00E357B9" w:rsidRDefault="00E357B9" w:rsidP="00E357B9">
            <w:pPr>
              <w:spacing w:line="240" w:lineRule="exact"/>
              <w:jc w:val="both"/>
              <w:rPr>
                <w:rFonts w:ascii="FoundryFormSans-Book" w:hAnsi="FoundryFormSans-Book"/>
                <w:snapToGrid w:val="0"/>
              </w:rPr>
            </w:pPr>
          </w:p>
          <w:p w14:paraId="5AEE825D" w14:textId="77777777" w:rsidR="00E357B9" w:rsidRDefault="006107ED" w:rsidP="00E357B9">
            <w:pPr>
              <w:spacing w:line="240" w:lineRule="exact"/>
              <w:jc w:val="both"/>
              <w:rPr>
                <w:rFonts w:ascii="FoundryFormSans-Book" w:hAnsi="FoundryFormSans-Book"/>
                <w:snapToGrid w:val="0"/>
              </w:rPr>
            </w:pPr>
            <w:r w:rsidRPr="006107ED">
              <w:rPr>
                <w:rFonts w:ascii="FoundryFormSans-Book" w:hAnsi="FoundryFormSans-Book"/>
                <w:snapToGrid w:val="0"/>
              </w:rPr>
              <w:lastRenderedPageBreak/>
              <w:t xml:space="preserve">Enhver tvist, som måtte opstå i forbindelse med denne </w:t>
            </w:r>
            <w:r>
              <w:rPr>
                <w:rFonts w:ascii="FoundryFormSans-Book" w:hAnsi="FoundryFormSans-Book"/>
                <w:snapToGrid w:val="0"/>
              </w:rPr>
              <w:t>investoroplysning</w:t>
            </w:r>
            <w:r w:rsidRPr="006107ED">
              <w:rPr>
                <w:rFonts w:ascii="FoundryFormSans-Book" w:hAnsi="FoundryFormSans-Book"/>
                <w:snapToGrid w:val="0"/>
              </w:rPr>
              <w:t>, afgøres ved voldgift efter de af Det Danske Voldgiftsinstitut vedtagne regler herom, som er gældende ved voldgiftssagens anlæg.</w:t>
            </w:r>
          </w:p>
          <w:p w14:paraId="0B0C0E0B" w14:textId="77777777" w:rsidR="006107ED" w:rsidRPr="00E357B9" w:rsidRDefault="006107ED" w:rsidP="00E357B9">
            <w:pPr>
              <w:spacing w:line="240" w:lineRule="exact"/>
              <w:jc w:val="both"/>
              <w:rPr>
                <w:rFonts w:ascii="FoundryFormSans-Book" w:hAnsi="FoundryFormSans-Book"/>
                <w:snapToGrid w:val="0"/>
              </w:rPr>
            </w:pPr>
          </w:p>
          <w:p w14:paraId="688370D2" w14:textId="77777777" w:rsidR="00E357B9" w:rsidRPr="00E357B9" w:rsidRDefault="00E357B9" w:rsidP="00E357B9">
            <w:pPr>
              <w:spacing w:line="240" w:lineRule="exact"/>
              <w:jc w:val="both"/>
              <w:rPr>
                <w:rFonts w:ascii="FoundryFormSans-Book" w:hAnsi="FoundryFormSans-Book"/>
                <w:snapToGrid w:val="0"/>
              </w:rPr>
            </w:pPr>
            <w:r w:rsidRPr="00E357B9">
              <w:rPr>
                <w:rFonts w:ascii="FoundryFormSans-Book" w:hAnsi="FoundryFormSans-Book"/>
                <w:snapToGrid w:val="0"/>
              </w:rPr>
              <w:t>Om sikringsakter gælder der i dansk ret alene den betingelse, at retmæssige ejerregistrering af andele, som ethvert andet værdipapir skal ske ind eller ud af foreningens værdipapirdepot til eller fra et ejerdepot. Depotføring antages at være i et dansk depotførende kreditinstitut.</w:t>
            </w:r>
          </w:p>
          <w:p w14:paraId="158C044E" w14:textId="77777777" w:rsidR="00E357B9" w:rsidRPr="00E357B9" w:rsidRDefault="00E357B9" w:rsidP="00E357B9">
            <w:pPr>
              <w:spacing w:line="240" w:lineRule="exact"/>
              <w:jc w:val="both"/>
              <w:rPr>
                <w:rFonts w:ascii="FoundryFormSans-Book" w:hAnsi="FoundryFormSans-Book"/>
                <w:snapToGrid w:val="0"/>
              </w:rPr>
            </w:pPr>
          </w:p>
          <w:p w14:paraId="378DD9E9" w14:textId="77777777" w:rsidR="00E357B9" w:rsidRPr="00E357B9" w:rsidRDefault="00E357B9" w:rsidP="00E357B9">
            <w:pPr>
              <w:spacing w:line="240" w:lineRule="exact"/>
              <w:jc w:val="both"/>
              <w:rPr>
                <w:rFonts w:ascii="FoundryFormSans-Book" w:hAnsi="FoundryFormSans-Book"/>
                <w:snapToGrid w:val="0"/>
              </w:rPr>
            </w:pPr>
            <w:r w:rsidRPr="00E357B9">
              <w:rPr>
                <w:rFonts w:ascii="FoundryFormSans-Book" w:hAnsi="FoundryFormSans-Book"/>
                <w:snapToGrid w:val="0"/>
              </w:rPr>
              <w:t>Der er ikke andre særlige sikringsakter tilknyttet</w:t>
            </w:r>
            <w:r w:rsidR="008453A6">
              <w:rPr>
                <w:rFonts w:ascii="FoundryFormSans-Book" w:hAnsi="FoundryFormSans-Book"/>
                <w:snapToGrid w:val="0"/>
              </w:rPr>
              <w:t xml:space="preserve">. </w:t>
            </w:r>
          </w:p>
          <w:p w14:paraId="57ED949D" w14:textId="77777777" w:rsidR="00E357B9" w:rsidRPr="00E357B9" w:rsidRDefault="00E357B9" w:rsidP="00E357B9">
            <w:pPr>
              <w:spacing w:line="240" w:lineRule="exact"/>
              <w:jc w:val="both"/>
              <w:rPr>
                <w:rFonts w:ascii="FoundryFormSans-Book" w:hAnsi="FoundryFormSans-Book"/>
                <w:snapToGrid w:val="0"/>
              </w:rPr>
            </w:pPr>
          </w:p>
          <w:p w14:paraId="506B2420" w14:textId="77777777" w:rsidR="00CC2735" w:rsidRPr="00E357B9" w:rsidRDefault="00E357B9" w:rsidP="00E357B9">
            <w:pPr>
              <w:spacing w:line="240" w:lineRule="exact"/>
              <w:jc w:val="both"/>
              <w:rPr>
                <w:rFonts w:ascii="FoundryFormSans-Book" w:hAnsi="FoundryFormSans-Book"/>
                <w:b/>
                <w:snapToGrid w:val="0"/>
              </w:rPr>
            </w:pPr>
            <w:r w:rsidRPr="00E357B9">
              <w:rPr>
                <w:rFonts w:ascii="FoundryFormSans-Book" w:hAnsi="FoundryFormSans-Book"/>
                <w:snapToGrid w:val="0"/>
              </w:rPr>
              <w:t>Investor opfordres til at søge individuel rådgivning om egne investerings- og skattemæssige forhold.</w:t>
            </w:r>
          </w:p>
        </w:tc>
      </w:tr>
    </w:tbl>
    <w:p w14:paraId="288DBDD8" w14:textId="77777777" w:rsidR="00880293" w:rsidRDefault="00880293" w:rsidP="00DD7BCD"/>
    <w:p w14:paraId="60B8D1F2" w14:textId="77777777" w:rsidR="00880293" w:rsidRDefault="00880293" w:rsidP="00DD7BCD"/>
    <w:p w14:paraId="2D5B1FE2" w14:textId="77777777" w:rsidR="00880293" w:rsidRDefault="00880293" w:rsidP="00DD7BCD"/>
    <w:p w14:paraId="1BE2FB51" w14:textId="77777777" w:rsidR="00880293" w:rsidRDefault="00880293" w:rsidP="00DD7BCD">
      <w:pPr>
        <w:sectPr w:rsidR="00880293" w:rsidSect="00BD6A2B">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pPr>
    </w:p>
    <w:p w14:paraId="6DD02093" w14:textId="77777777" w:rsidR="00880293" w:rsidRPr="0032322F" w:rsidRDefault="00880293" w:rsidP="00DD7BCD">
      <w:pPr>
        <w:rPr>
          <w:sz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84"/>
      </w:tblGrid>
      <w:tr w:rsidR="0099609B" w:rsidRPr="0099609B" w14:paraId="4764190A" w14:textId="77777777" w:rsidTr="007A327B">
        <w:tc>
          <w:tcPr>
            <w:tcW w:w="9486" w:type="dxa"/>
            <w:gridSpan w:val="2"/>
          </w:tcPr>
          <w:p w14:paraId="647E928C" w14:textId="77777777" w:rsidR="0099609B" w:rsidRPr="0099609B" w:rsidRDefault="0099609B" w:rsidP="0099609B">
            <w:pPr>
              <w:spacing w:line="240" w:lineRule="exact"/>
              <w:jc w:val="both"/>
              <w:rPr>
                <w:rFonts w:ascii="FoundryFormSans-Demi" w:hAnsi="FoundryFormSans-Demi"/>
                <w:snapToGrid w:val="0"/>
                <w:sz w:val="22"/>
              </w:rPr>
            </w:pPr>
            <w:r w:rsidRPr="0099609B">
              <w:rPr>
                <w:rFonts w:ascii="FoundryFormSans-Demi" w:hAnsi="FoundryFormSans-Demi"/>
                <w:snapToGrid w:val="0"/>
                <w:sz w:val="22"/>
              </w:rPr>
              <w:t>Forening</w:t>
            </w:r>
            <w:r>
              <w:rPr>
                <w:rFonts w:ascii="FoundryFormSans-Demi" w:hAnsi="FoundryFormSans-Demi"/>
                <w:snapToGrid w:val="0"/>
                <w:sz w:val="22"/>
              </w:rPr>
              <w:t>en</w:t>
            </w:r>
          </w:p>
          <w:p w14:paraId="66C8FB78" w14:textId="77777777" w:rsidR="0099609B" w:rsidRPr="0099609B" w:rsidRDefault="0099609B" w:rsidP="0099609B">
            <w:pPr>
              <w:rPr>
                <w:rFonts w:ascii="FoundryFormSans-Book" w:hAnsi="FoundryFormSans-Book"/>
              </w:rPr>
            </w:pPr>
          </w:p>
        </w:tc>
      </w:tr>
      <w:tr w:rsidR="0099609B" w:rsidRPr="0099609B" w14:paraId="450F3187" w14:textId="77777777" w:rsidTr="007A327B">
        <w:tc>
          <w:tcPr>
            <w:tcW w:w="2802" w:type="dxa"/>
          </w:tcPr>
          <w:p w14:paraId="6621646E" w14:textId="77777777" w:rsidR="0099609B" w:rsidRPr="0099609B" w:rsidRDefault="0099609B" w:rsidP="0099609B">
            <w:pPr>
              <w:rPr>
                <w:rFonts w:ascii="FoundryFormSans-Book" w:hAnsi="FoundryFormSans-Book"/>
              </w:rPr>
            </w:pPr>
          </w:p>
        </w:tc>
        <w:tc>
          <w:tcPr>
            <w:tcW w:w="6684" w:type="dxa"/>
          </w:tcPr>
          <w:p w14:paraId="2A16BAF6" w14:textId="77777777" w:rsidR="0099609B" w:rsidRPr="0099609B" w:rsidRDefault="0099609B" w:rsidP="0099609B">
            <w:pPr>
              <w:rPr>
                <w:rFonts w:ascii="FoundryFormSans-Book" w:hAnsi="FoundryFormSans-Book"/>
              </w:rPr>
            </w:pPr>
          </w:p>
        </w:tc>
      </w:tr>
      <w:tr w:rsidR="0099609B" w:rsidRPr="0099609B" w14:paraId="0BD7E57C" w14:textId="77777777" w:rsidTr="007A327B">
        <w:tc>
          <w:tcPr>
            <w:tcW w:w="2802" w:type="dxa"/>
          </w:tcPr>
          <w:p w14:paraId="72EBF0CA" w14:textId="77777777" w:rsidR="0099609B" w:rsidRPr="0099609B" w:rsidRDefault="0099609B" w:rsidP="0099609B">
            <w:pPr>
              <w:rPr>
                <w:rFonts w:ascii="FoundryFormSans-Book" w:hAnsi="FoundryFormSans-Book"/>
                <w:b/>
              </w:rPr>
            </w:pPr>
            <w:r>
              <w:rPr>
                <w:rFonts w:ascii="FoundryFormSans-Book" w:hAnsi="FoundryFormSans-Book"/>
                <w:b/>
              </w:rPr>
              <w:t>Navn og adresse</w:t>
            </w:r>
          </w:p>
        </w:tc>
        <w:tc>
          <w:tcPr>
            <w:tcW w:w="6684" w:type="dxa"/>
          </w:tcPr>
          <w:p w14:paraId="60817309" w14:textId="77777777" w:rsidR="0099609B" w:rsidRPr="0099609B" w:rsidRDefault="0099609B" w:rsidP="0099609B">
            <w:pPr>
              <w:spacing w:line="240" w:lineRule="exact"/>
              <w:jc w:val="both"/>
              <w:rPr>
                <w:rFonts w:ascii="FoundryFormSans-Book" w:hAnsi="FoundryFormSans-Book"/>
              </w:rPr>
            </w:pPr>
            <w:r>
              <w:rPr>
                <w:rFonts w:ascii="FoundryFormSans-Book" w:hAnsi="FoundryFormSans-Book"/>
              </w:rPr>
              <w:t xml:space="preserve">Kapitalforeningen </w:t>
            </w:r>
            <w:r w:rsidR="00A24C23">
              <w:rPr>
                <w:rFonts w:ascii="FoundryFormSans-Book" w:hAnsi="FoundryFormSans-Book"/>
              </w:rPr>
              <w:t>Nykredit Private Banking Elite</w:t>
            </w:r>
          </w:p>
          <w:p w14:paraId="612711A2" w14:textId="77777777" w:rsidR="0099609B" w:rsidRPr="0099609B" w:rsidRDefault="0099609B" w:rsidP="0099609B">
            <w:pPr>
              <w:spacing w:line="240" w:lineRule="exact"/>
              <w:jc w:val="both"/>
              <w:rPr>
                <w:rFonts w:ascii="FoundryFormSans-Book" w:hAnsi="FoundryFormSans-Book"/>
              </w:rPr>
            </w:pPr>
            <w:r w:rsidRPr="0099609B">
              <w:rPr>
                <w:rFonts w:ascii="FoundryFormSans-Book" w:hAnsi="FoundryFormSans-Book"/>
              </w:rPr>
              <w:t>c/o Nykredit Portefølje Administration A/S</w:t>
            </w:r>
          </w:p>
          <w:p w14:paraId="32DC6D3D" w14:textId="77777777" w:rsidR="0099609B" w:rsidRPr="0099609B" w:rsidRDefault="00DC55CA" w:rsidP="0099609B">
            <w:pPr>
              <w:spacing w:line="240" w:lineRule="exact"/>
              <w:jc w:val="both"/>
              <w:rPr>
                <w:rFonts w:ascii="FoundryFormSans-Book" w:hAnsi="FoundryFormSans-Book"/>
              </w:rPr>
            </w:pPr>
            <w:r>
              <w:rPr>
                <w:rFonts w:ascii="FoundryFormSans-Book" w:hAnsi="FoundryFormSans-Book"/>
              </w:rPr>
              <w:t>Kalvebod Brygge 1</w:t>
            </w:r>
            <w:r w:rsidR="00AF0808">
              <w:rPr>
                <w:rFonts w:ascii="FoundryFormSans-Book" w:hAnsi="FoundryFormSans-Book"/>
              </w:rPr>
              <w:t>-3</w:t>
            </w:r>
          </w:p>
          <w:p w14:paraId="4D577A87" w14:textId="77777777" w:rsidR="0099609B" w:rsidRPr="0099609B" w:rsidRDefault="0099609B" w:rsidP="0099609B">
            <w:pPr>
              <w:spacing w:line="240" w:lineRule="exact"/>
              <w:jc w:val="both"/>
              <w:rPr>
                <w:rFonts w:ascii="FoundryFormSans-Book" w:hAnsi="FoundryFormSans-Book"/>
              </w:rPr>
            </w:pPr>
            <w:r w:rsidRPr="0099609B">
              <w:rPr>
                <w:rFonts w:ascii="FoundryFormSans-Book" w:hAnsi="FoundryFormSans-Book"/>
              </w:rPr>
              <w:t>1</w:t>
            </w:r>
            <w:r w:rsidR="00DC55CA">
              <w:rPr>
                <w:rFonts w:ascii="FoundryFormSans-Book" w:hAnsi="FoundryFormSans-Book"/>
              </w:rPr>
              <w:t>560</w:t>
            </w:r>
            <w:r w:rsidRPr="0099609B">
              <w:rPr>
                <w:rFonts w:ascii="FoundryFormSans-Book" w:hAnsi="FoundryFormSans-Book"/>
              </w:rPr>
              <w:t xml:space="preserve"> København V</w:t>
            </w:r>
          </w:p>
          <w:p w14:paraId="30045DD1" w14:textId="77777777" w:rsidR="0099609B" w:rsidRDefault="0099609B" w:rsidP="0099609B">
            <w:pPr>
              <w:spacing w:line="240" w:lineRule="exact"/>
              <w:jc w:val="both"/>
              <w:rPr>
                <w:rFonts w:ascii="FoundryFormSans-Book" w:hAnsi="FoundryFormSans-Book"/>
              </w:rPr>
            </w:pPr>
          </w:p>
          <w:p w14:paraId="328FED6C" w14:textId="77777777" w:rsidR="0099609B" w:rsidRDefault="0099609B" w:rsidP="0099609B">
            <w:pPr>
              <w:spacing w:line="240" w:lineRule="exact"/>
              <w:jc w:val="both"/>
              <w:rPr>
                <w:rFonts w:ascii="FoundryFormSans-Book" w:hAnsi="FoundryFormSans-Book"/>
              </w:rPr>
            </w:pPr>
            <w:r w:rsidRPr="0099609B">
              <w:rPr>
                <w:rFonts w:ascii="FoundryFormSans-Book" w:hAnsi="FoundryFormSans-Book"/>
              </w:rPr>
              <w:t>Foreningen har hjemsted i Københavns Kommune.</w:t>
            </w:r>
          </w:p>
          <w:p w14:paraId="5694218C" w14:textId="77777777" w:rsidR="007247E0" w:rsidRPr="0099609B" w:rsidRDefault="007247E0" w:rsidP="0099609B">
            <w:pPr>
              <w:spacing w:line="240" w:lineRule="exact"/>
              <w:jc w:val="both"/>
              <w:rPr>
                <w:color w:val="000000"/>
              </w:rPr>
            </w:pPr>
          </w:p>
        </w:tc>
      </w:tr>
      <w:tr w:rsidR="0099609B" w:rsidRPr="0099609B" w14:paraId="4EA6801F" w14:textId="77777777" w:rsidTr="007A327B">
        <w:tc>
          <w:tcPr>
            <w:tcW w:w="2802" w:type="dxa"/>
          </w:tcPr>
          <w:p w14:paraId="748B6F8E" w14:textId="77777777" w:rsidR="0099609B" w:rsidRPr="0099609B" w:rsidRDefault="0099609B" w:rsidP="0099609B">
            <w:pPr>
              <w:rPr>
                <w:rFonts w:ascii="FoundryFormSans-Book" w:hAnsi="FoundryFormSans-Book"/>
                <w:b/>
              </w:rPr>
            </w:pPr>
            <w:r>
              <w:rPr>
                <w:rFonts w:ascii="FoundryFormSans-Book" w:hAnsi="FoundryFormSans-Book"/>
                <w:b/>
              </w:rPr>
              <w:t>Registreringsnummer</w:t>
            </w:r>
          </w:p>
        </w:tc>
        <w:tc>
          <w:tcPr>
            <w:tcW w:w="6684" w:type="dxa"/>
          </w:tcPr>
          <w:p w14:paraId="24438C8E" w14:textId="77777777" w:rsidR="0068705C" w:rsidRDefault="007D56FE" w:rsidP="0068705C">
            <w:pPr>
              <w:spacing w:line="240" w:lineRule="exact"/>
              <w:jc w:val="both"/>
              <w:rPr>
                <w:rFonts w:ascii="FoundryFormSans-Book" w:hAnsi="FoundryFormSans-Book"/>
              </w:rPr>
            </w:pPr>
            <w:r>
              <w:rPr>
                <w:rFonts w:ascii="FoundryFormSans-Book" w:hAnsi="FoundryFormSans-Book"/>
              </w:rPr>
              <w:t xml:space="preserve">Kapitalforeningen er </w:t>
            </w:r>
            <w:r w:rsidR="00BF3E2A">
              <w:rPr>
                <w:rFonts w:ascii="FoundryFormSans-Book" w:hAnsi="FoundryFormSans-Book"/>
              </w:rPr>
              <w:t>registreret i Finanstilsynet med FT nr. 24.251, CVR-nr. 37 78 56 95.</w:t>
            </w:r>
          </w:p>
          <w:p w14:paraId="4E73E1B3" w14:textId="77777777" w:rsidR="007D56FE" w:rsidRPr="0099609B" w:rsidRDefault="007D56FE" w:rsidP="0068705C">
            <w:pPr>
              <w:spacing w:line="240" w:lineRule="exact"/>
              <w:jc w:val="both"/>
              <w:rPr>
                <w:rFonts w:ascii="FoundryFormSans-Book" w:hAnsi="FoundryFormSans-Book"/>
              </w:rPr>
            </w:pPr>
          </w:p>
        </w:tc>
      </w:tr>
      <w:tr w:rsidR="0099609B" w:rsidRPr="00986059" w14:paraId="7A09437F" w14:textId="77777777" w:rsidTr="007A327B">
        <w:tc>
          <w:tcPr>
            <w:tcW w:w="2802" w:type="dxa"/>
          </w:tcPr>
          <w:p w14:paraId="648DF4E9" w14:textId="77777777" w:rsidR="0099609B" w:rsidRPr="0099609B" w:rsidRDefault="0099609B" w:rsidP="0099609B">
            <w:pPr>
              <w:rPr>
                <w:rFonts w:ascii="FoundryFormSans-Book" w:hAnsi="FoundryFormSans-Book"/>
                <w:b/>
              </w:rPr>
            </w:pPr>
            <w:r>
              <w:rPr>
                <w:rFonts w:ascii="FoundryFormSans-Book" w:hAnsi="FoundryFormSans-Book"/>
                <w:b/>
              </w:rPr>
              <w:t>Stiftelse</w:t>
            </w:r>
          </w:p>
        </w:tc>
        <w:tc>
          <w:tcPr>
            <w:tcW w:w="6684" w:type="dxa"/>
          </w:tcPr>
          <w:p w14:paraId="34F96BB5" w14:textId="77777777" w:rsidR="0099609B" w:rsidRDefault="00261D16" w:rsidP="0099609B">
            <w:pPr>
              <w:spacing w:line="240" w:lineRule="exact"/>
              <w:jc w:val="both"/>
              <w:rPr>
                <w:rFonts w:ascii="FoundryFormSans-Book" w:hAnsi="FoundryFormSans-Book"/>
              </w:rPr>
            </w:pPr>
            <w:r>
              <w:rPr>
                <w:rFonts w:ascii="FoundryFormSans-Book" w:hAnsi="FoundryFormSans-Book"/>
              </w:rPr>
              <w:t>Kapitalforeningen Nykredit Private Banking Elite</w:t>
            </w:r>
            <w:r w:rsidR="000D66B5">
              <w:rPr>
                <w:rFonts w:ascii="FoundryFormSans-Book" w:hAnsi="FoundryFormSans-Book"/>
              </w:rPr>
              <w:t xml:space="preserve"> blev</w:t>
            </w:r>
            <w:r w:rsidR="00123D33">
              <w:rPr>
                <w:rFonts w:ascii="FoundryFormSans-Book" w:hAnsi="FoundryFormSans-Book"/>
              </w:rPr>
              <w:t xml:space="preserve"> besluttet</w:t>
            </w:r>
            <w:r w:rsidR="000D66B5">
              <w:rPr>
                <w:rFonts w:ascii="FoundryFormSans-Book" w:hAnsi="FoundryFormSans-Book"/>
              </w:rPr>
              <w:t xml:space="preserve"> stiftet </w:t>
            </w:r>
            <w:r w:rsidR="00123D33">
              <w:rPr>
                <w:rFonts w:ascii="FoundryFormSans-Book" w:hAnsi="FoundryFormSans-Book"/>
              </w:rPr>
              <w:t xml:space="preserve">på bestyrelsesmøde </w:t>
            </w:r>
            <w:r w:rsidR="000D66B5">
              <w:rPr>
                <w:rFonts w:ascii="FoundryFormSans-Book" w:hAnsi="FoundryFormSans-Book"/>
              </w:rPr>
              <w:t xml:space="preserve">den </w:t>
            </w:r>
            <w:r w:rsidR="0068705C">
              <w:rPr>
                <w:rFonts w:ascii="FoundryFormSans-Book" w:hAnsi="FoundryFormSans-Book"/>
              </w:rPr>
              <w:t>3</w:t>
            </w:r>
            <w:r w:rsidR="00A24C23">
              <w:rPr>
                <w:rFonts w:ascii="FoundryFormSans-Book" w:hAnsi="FoundryFormSans-Book"/>
              </w:rPr>
              <w:t>. juni 2016</w:t>
            </w:r>
            <w:r w:rsidR="000D66B5">
              <w:rPr>
                <w:rFonts w:ascii="FoundryFormSans-Book" w:hAnsi="FoundryFormSans-Book"/>
              </w:rPr>
              <w:t xml:space="preserve">. </w:t>
            </w:r>
          </w:p>
          <w:p w14:paraId="5FA5C928" w14:textId="77777777" w:rsidR="00447C0C" w:rsidRDefault="00447C0C" w:rsidP="0099609B">
            <w:pPr>
              <w:spacing w:line="240" w:lineRule="exact"/>
              <w:jc w:val="both"/>
              <w:rPr>
                <w:rFonts w:ascii="FoundryFormSans-Book" w:hAnsi="FoundryFormSans-Book"/>
              </w:rPr>
            </w:pPr>
          </w:p>
          <w:p w14:paraId="7622EB87" w14:textId="77777777" w:rsidR="0099609B" w:rsidRDefault="00447C0C" w:rsidP="0099609B">
            <w:pPr>
              <w:spacing w:line="240" w:lineRule="exact"/>
              <w:jc w:val="both"/>
              <w:rPr>
                <w:rFonts w:ascii="FoundryFormSans-Book" w:hAnsi="FoundryFormSans-Book"/>
              </w:rPr>
            </w:pPr>
            <w:r>
              <w:rPr>
                <w:rFonts w:ascii="FoundryFormSans-Book" w:hAnsi="FoundryFormSans-Book"/>
              </w:rPr>
              <w:t>Foreningen omfatter afdelingerne:</w:t>
            </w:r>
          </w:p>
          <w:p w14:paraId="34B29EBE" w14:textId="77777777" w:rsidR="00447C0C" w:rsidRDefault="00447C0C" w:rsidP="0099609B">
            <w:pPr>
              <w:spacing w:line="240" w:lineRule="exact"/>
              <w:jc w:val="both"/>
              <w:rPr>
                <w:rFonts w:ascii="FoundryFormSans-Book" w:hAnsi="FoundryFormSans-Book"/>
              </w:rPr>
            </w:pPr>
          </w:p>
          <w:p w14:paraId="4380ACE0" w14:textId="77777777" w:rsidR="004E1FD3" w:rsidRDefault="00A24C23" w:rsidP="0082346E">
            <w:pPr>
              <w:pStyle w:val="Listeafsnit"/>
              <w:numPr>
                <w:ilvl w:val="0"/>
                <w:numId w:val="21"/>
              </w:numPr>
              <w:spacing w:line="240" w:lineRule="exact"/>
              <w:jc w:val="both"/>
              <w:rPr>
                <w:rFonts w:ascii="FoundryFormSans-Book" w:hAnsi="FoundryFormSans-Book"/>
              </w:rPr>
            </w:pPr>
            <w:r>
              <w:rPr>
                <w:rFonts w:ascii="FoundryFormSans-Book" w:hAnsi="FoundryFormSans-Book"/>
              </w:rPr>
              <w:t>Private Equity I</w:t>
            </w:r>
            <w:r w:rsidR="0082346E">
              <w:rPr>
                <w:rFonts w:ascii="FoundryFormSans-Book" w:hAnsi="FoundryFormSans-Book"/>
              </w:rPr>
              <w:t xml:space="preserve"> (SE nr. </w:t>
            </w:r>
            <w:r w:rsidR="0082346E" w:rsidRPr="0082346E">
              <w:rPr>
                <w:rFonts w:ascii="FoundryFormSans-Book" w:hAnsi="FoundryFormSans-Book"/>
              </w:rPr>
              <w:t>37 79 56 31</w:t>
            </w:r>
            <w:r w:rsidR="0082346E">
              <w:rPr>
                <w:rFonts w:ascii="FoundryFormSans-Book" w:hAnsi="FoundryFormSans-Book"/>
              </w:rPr>
              <w:t>)</w:t>
            </w:r>
          </w:p>
          <w:p w14:paraId="3A74DCA6" w14:textId="77777777" w:rsidR="00A24C23" w:rsidRPr="0082346E" w:rsidRDefault="00A24C23" w:rsidP="0082346E">
            <w:pPr>
              <w:pStyle w:val="Listeafsnit"/>
              <w:numPr>
                <w:ilvl w:val="0"/>
                <w:numId w:val="21"/>
              </w:numPr>
              <w:spacing w:line="240" w:lineRule="exact"/>
              <w:jc w:val="both"/>
              <w:rPr>
                <w:rFonts w:ascii="FoundryFormSans-Book" w:hAnsi="FoundryFormSans-Book"/>
                <w:lang w:val="en-US"/>
              </w:rPr>
            </w:pPr>
            <w:r w:rsidRPr="0082346E">
              <w:rPr>
                <w:rFonts w:ascii="FoundryFormSans-Book" w:hAnsi="FoundryFormSans-Book"/>
                <w:lang w:val="en-US"/>
              </w:rPr>
              <w:t>Private Equity II</w:t>
            </w:r>
            <w:r w:rsidR="0082346E" w:rsidRPr="0082346E">
              <w:rPr>
                <w:rFonts w:ascii="FoundryFormSans-Book" w:hAnsi="FoundryFormSans-Book"/>
                <w:lang w:val="en-US"/>
              </w:rPr>
              <w:t xml:space="preserve"> (SE nr. 37 83 90 19</w:t>
            </w:r>
            <w:r w:rsidR="0082346E">
              <w:rPr>
                <w:rFonts w:ascii="FoundryFormSans-Book" w:hAnsi="FoundryFormSans-Book"/>
                <w:lang w:val="en-US"/>
              </w:rPr>
              <w:t>)</w:t>
            </w:r>
          </w:p>
          <w:p w14:paraId="3041ACE3" w14:textId="77777777" w:rsidR="0082346E" w:rsidRDefault="0082346E" w:rsidP="00447C0C">
            <w:pPr>
              <w:pStyle w:val="Listeafsnit"/>
              <w:numPr>
                <w:ilvl w:val="0"/>
                <w:numId w:val="21"/>
              </w:numPr>
              <w:spacing w:line="240" w:lineRule="exact"/>
              <w:jc w:val="both"/>
              <w:rPr>
                <w:rFonts w:ascii="FoundryFormSans-Book" w:hAnsi="FoundryFormSans-Book"/>
                <w:lang w:val="en-US"/>
              </w:rPr>
            </w:pPr>
            <w:r w:rsidRPr="0082346E">
              <w:rPr>
                <w:rFonts w:ascii="FoundryFormSans-Book" w:hAnsi="FoundryFormSans-Book"/>
                <w:lang w:val="en-US"/>
              </w:rPr>
              <w:t>Private Equity III</w:t>
            </w:r>
            <w:r w:rsidR="000F5B74">
              <w:rPr>
                <w:rFonts w:ascii="FoundryFormSans-Book" w:hAnsi="FoundryFormSans-Book"/>
                <w:lang w:val="en-US"/>
              </w:rPr>
              <w:t xml:space="preserve"> </w:t>
            </w:r>
            <w:r w:rsidR="00A86595">
              <w:rPr>
                <w:rFonts w:ascii="FoundryFormSans-Book" w:hAnsi="FoundryFormSans-Book"/>
                <w:lang w:val="en-US"/>
              </w:rPr>
              <w:t>(SE nr. 37 86 74 70)</w:t>
            </w:r>
          </w:p>
          <w:p w14:paraId="62925F79" w14:textId="77777777" w:rsidR="00635B8B" w:rsidRDefault="00C43910" w:rsidP="00447C0C">
            <w:pPr>
              <w:pStyle w:val="Listeafsnit"/>
              <w:numPr>
                <w:ilvl w:val="0"/>
                <w:numId w:val="21"/>
              </w:numPr>
              <w:spacing w:line="240" w:lineRule="exact"/>
              <w:jc w:val="both"/>
              <w:rPr>
                <w:rFonts w:ascii="FoundryFormSans-Book" w:hAnsi="FoundryFormSans-Book"/>
                <w:lang w:val="en-US"/>
              </w:rPr>
            </w:pPr>
            <w:r>
              <w:rPr>
                <w:rFonts w:ascii="FoundryFormSans-Book" w:hAnsi="FoundryFormSans-Book"/>
                <w:lang w:val="en-US"/>
              </w:rPr>
              <w:t>Private Equity IV (SE nr. 35 45 47 05</w:t>
            </w:r>
            <w:r w:rsidR="00635B8B">
              <w:rPr>
                <w:rFonts w:ascii="FoundryFormSans-Book" w:hAnsi="FoundryFormSans-Book"/>
                <w:lang w:val="en-US"/>
              </w:rPr>
              <w:t>)</w:t>
            </w:r>
          </w:p>
          <w:p w14:paraId="24658B16" w14:textId="77777777" w:rsidR="00DC55CA" w:rsidRDefault="00DC55CA" w:rsidP="00447C0C">
            <w:pPr>
              <w:pStyle w:val="Listeafsnit"/>
              <w:numPr>
                <w:ilvl w:val="0"/>
                <w:numId w:val="21"/>
              </w:numPr>
              <w:spacing w:line="240" w:lineRule="exact"/>
              <w:jc w:val="both"/>
              <w:rPr>
                <w:rFonts w:ascii="FoundryFormSans-Book" w:hAnsi="FoundryFormSans-Book"/>
                <w:lang w:val="en-US"/>
              </w:rPr>
            </w:pPr>
            <w:r>
              <w:rPr>
                <w:rFonts w:ascii="FoundryFormSans-Book" w:hAnsi="FoundryFormSans-Book"/>
                <w:lang w:val="en-US"/>
              </w:rPr>
              <w:t>Private Equity V (SE nr</w:t>
            </w:r>
            <w:r w:rsidR="009479E2">
              <w:rPr>
                <w:rFonts w:ascii="FoundryFormSans-Book" w:hAnsi="FoundryFormSans-Book"/>
                <w:lang w:val="en-US"/>
              </w:rPr>
              <w:t>.</w:t>
            </w:r>
            <w:r w:rsidR="00A75B0B">
              <w:rPr>
                <w:rFonts w:ascii="FoundryFormSans-Book" w:hAnsi="FoundryFormSans-Book"/>
                <w:lang w:val="en-US"/>
              </w:rPr>
              <w:t xml:space="preserve"> 35 45 92 43</w:t>
            </w:r>
            <w:r>
              <w:rPr>
                <w:rFonts w:ascii="FoundryFormSans-Book" w:hAnsi="FoundryFormSans-Book"/>
                <w:lang w:val="en-US"/>
              </w:rPr>
              <w:t>)</w:t>
            </w:r>
          </w:p>
          <w:p w14:paraId="66959492" w14:textId="77777777" w:rsidR="00205C53" w:rsidRPr="0032322F" w:rsidRDefault="00205C53" w:rsidP="00447C0C">
            <w:pPr>
              <w:pStyle w:val="Listeafsnit"/>
              <w:numPr>
                <w:ilvl w:val="0"/>
                <w:numId w:val="21"/>
              </w:numPr>
              <w:spacing w:line="240" w:lineRule="exact"/>
              <w:jc w:val="both"/>
              <w:rPr>
                <w:rFonts w:ascii="FoundryFormSans-Book" w:hAnsi="FoundryFormSans-Book"/>
              </w:rPr>
            </w:pPr>
            <w:r w:rsidRPr="0032322F">
              <w:rPr>
                <w:rFonts w:ascii="FoundryFormSans-Book" w:hAnsi="FoundryFormSans-Book"/>
              </w:rPr>
              <w:t>Private Equity VI</w:t>
            </w:r>
            <w:r w:rsidR="00C05171" w:rsidRPr="0032322F">
              <w:rPr>
                <w:rFonts w:ascii="FoundryFormSans-Book" w:hAnsi="FoundryFormSans-Book"/>
              </w:rPr>
              <w:t xml:space="preserve"> (SE nr. </w:t>
            </w:r>
            <w:r w:rsidR="00C05171" w:rsidRPr="00331E80">
              <w:rPr>
                <w:rFonts w:ascii="FoundryFormSans-Book" w:hAnsi="FoundryFormSans-Book"/>
              </w:rPr>
              <w:t>3</w:t>
            </w:r>
            <w:r w:rsidR="00C05171">
              <w:rPr>
                <w:rFonts w:ascii="FoundryFormSans-Book" w:hAnsi="FoundryFormSans-Book"/>
              </w:rPr>
              <w:t>9 79 89 21</w:t>
            </w:r>
            <w:r w:rsidR="00C05171" w:rsidRPr="0032322F">
              <w:rPr>
                <w:rFonts w:ascii="FoundryFormSans-Book" w:hAnsi="FoundryFormSans-Book"/>
              </w:rPr>
              <w:t>)</w:t>
            </w:r>
          </w:p>
          <w:p w14:paraId="13718D1E" w14:textId="7C0927F7" w:rsidR="00205C53" w:rsidRPr="0032322F" w:rsidRDefault="00205C53" w:rsidP="00BA5657">
            <w:pPr>
              <w:pStyle w:val="Listeafsnit"/>
              <w:numPr>
                <w:ilvl w:val="0"/>
                <w:numId w:val="21"/>
              </w:numPr>
              <w:spacing w:line="240" w:lineRule="exact"/>
              <w:jc w:val="both"/>
              <w:rPr>
                <w:rFonts w:ascii="FoundryFormSans-Book" w:hAnsi="FoundryFormSans-Book"/>
                <w:lang w:val="en-US"/>
              </w:rPr>
            </w:pPr>
            <w:r w:rsidRPr="00BA5657">
              <w:rPr>
                <w:rFonts w:ascii="FoundryFormSans-Book" w:hAnsi="FoundryFormSans-Book"/>
                <w:lang w:val="en-US"/>
              </w:rPr>
              <w:t>Private Equity VII</w:t>
            </w:r>
            <w:r w:rsidR="00BA5657" w:rsidRPr="0032322F">
              <w:rPr>
                <w:rFonts w:ascii="FoundryFormSans-Book" w:hAnsi="FoundryFormSans-Book"/>
                <w:lang w:val="en-US"/>
              </w:rPr>
              <w:t xml:space="preserve"> </w:t>
            </w:r>
            <w:r w:rsidR="00BA5657" w:rsidRPr="005074B2">
              <w:rPr>
                <w:rFonts w:ascii="FoundryFormSans-Book" w:hAnsi="FoundryFormSans-Book"/>
                <w:lang w:val="en-US"/>
              </w:rPr>
              <w:t>(</w:t>
            </w:r>
            <w:r w:rsidR="00BA5657" w:rsidRPr="00FF3140">
              <w:rPr>
                <w:rFonts w:ascii="FoundryFormSans-Book" w:hAnsi="FoundryFormSans-Book"/>
                <w:lang w:val="en-US"/>
              </w:rPr>
              <w:t xml:space="preserve">SE nr. </w:t>
            </w:r>
            <w:r w:rsidR="00FF3140" w:rsidRPr="0032322F">
              <w:rPr>
                <w:rFonts w:ascii="FoundryFormSans-Book" w:hAnsi="FoundryFormSans-Book"/>
                <w:lang w:val="en-US"/>
              </w:rPr>
              <w:t>39 79 81 90</w:t>
            </w:r>
            <w:r w:rsidR="00BA5657" w:rsidRPr="00FF3140">
              <w:rPr>
                <w:rFonts w:ascii="FoundryFormSans-Book" w:hAnsi="FoundryFormSans-Book"/>
                <w:lang w:val="en-US"/>
              </w:rPr>
              <w:t>)</w:t>
            </w:r>
          </w:p>
          <w:p w14:paraId="063F76D8" w14:textId="04E929D4" w:rsidR="00BA5657" w:rsidRDefault="00205C53" w:rsidP="00BA5657">
            <w:pPr>
              <w:pStyle w:val="Listeafsnit"/>
              <w:numPr>
                <w:ilvl w:val="0"/>
                <w:numId w:val="21"/>
              </w:numPr>
              <w:spacing w:line="240" w:lineRule="exact"/>
              <w:jc w:val="both"/>
              <w:rPr>
                <w:rFonts w:ascii="FoundryFormSans-Book" w:hAnsi="FoundryFormSans-Book"/>
                <w:lang w:val="en-US"/>
              </w:rPr>
            </w:pPr>
            <w:r w:rsidRPr="00BA5657">
              <w:rPr>
                <w:rFonts w:ascii="FoundryFormSans-Book" w:hAnsi="FoundryFormSans-Book"/>
                <w:lang w:val="en-US"/>
              </w:rPr>
              <w:t>Private Equity VIII</w:t>
            </w:r>
            <w:r w:rsidR="00BA5657" w:rsidRPr="0032322F">
              <w:rPr>
                <w:rFonts w:ascii="FoundryFormSans-Book" w:hAnsi="FoundryFormSans-Book"/>
                <w:lang w:val="en-US"/>
              </w:rPr>
              <w:t xml:space="preserve"> (SE nr. </w:t>
            </w:r>
            <w:r w:rsidR="00FF3140" w:rsidRPr="0032322F">
              <w:rPr>
                <w:rFonts w:ascii="FoundryFormSans-Book" w:hAnsi="FoundryFormSans-Book"/>
                <w:lang w:val="en-US"/>
              </w:rPr>
              <w:t>39 79 82 47</w:t>
            </w:r>
            <w:r w:rsidR="00BA5657" w:rsidRPr="0032322F">
              <w:rPr>
                <w:rFonts w:ascii="FoundryFormSans-Book" w:hAnsi="FoundryFormSans-Book"/>
                <w:lang w:val="en-US"/>
              </w:rPr>
              <w:t>)</w:t>
            </w:r>
          </w:p>
          <w:p w14:paraId="7FF6619C" w14:textId="05862B6E" w:rsidR="005A3AFB" w:rsidRDefault="005A3AFB" w:rsidP="00BA5657">
            <w:pPr>
              <w:pStyle w:val="Listeafsnit"/>
              <w:numPr>
                <w:ilvl w:val="0"/>
                <w:numId w:val="21"/>
              </w:numPr>
              <w:spacing w:line="240" w:lineRule="exact"/>
              <w:jc w:val="both"/>
              <w:rPr>
                <w:rFonts w:ascii="FoundryFormSans-Book" w:hAnsi="FoundryFormSans-Book"/>
                <w:lang w:val="en-US"/>
              </w:rPr>
            </w:pPr>
            <w:r w:rsidRPr="0021609F">
              <w:rPr>
                <w:rFonts w:ascii="FoundryFormSans-Book" w:hAnsi="FoundryFormSans-Book"/>
                <w:lang w:val="en-US"/>
              </w:rPr>
              <w:t xml:space="preserve">Private Equity IX (SE nr. </w:t>
            </w:r>
            <w:r w:rsidR="0021609F" w:rsidRPr="0021609F">
              <w:rPr>
                <w:rFonts w:ascii="FoundryFormSans-Book" w:hAnsi="FoundryFormSans-Book"/>
                <w:lang w:val="en-US"/>
              </w:rPr>
              <w:t>41 20 48 42</w:t>
            </w:r>
            <w:r w:rsidRPr="0021609F">
              <w:rPr>
                <w:rFonts w:ascii="FoundryFormSans-Book" w:hAnsi="FoundryFormSans-Book"/>
                <w:lang w:val="en-US"/>
              </w:rPr>
              <w:t>)</w:t>
            </w:r>
          </w:p>
          <w:p w14:paraId="073CCC31" w14:textId="5383EFFC" w:rsidR="000572CC" w:rsidRDefault="000572CC" w:rsidP="00BA5657">
            <w:pPr>
              <w:pStyle w:val="Listeafsnit"/>
              <w:numPr>
                <w:ilvl w:val="0"/>
                <w:numId w:val="21"/>
              </w:numPr>
              <w:spacing w:line="240" w:lineRule="exact"/>
              <w:jc w:val="both"/>
              <w:rPr>
                <w:rFonts w:ascii="FoundryFormSans-Book" w:hAnsi="FoundryFormSans-Book"/>
                <w:lang w:val="en-US"/>
              </w:rPr>
            </w:pPr>
            <w:r>
              <w:rPr>
                <w:rFonts w:ascii="FoundryFormSans-Book" w:hAnsi="FoundryFormSans-Book"/>
                <w:lang w:val="en-US"/>
              </w:rPr>
              <w:t>Privat Equity X (</w:t>
            </w:r>
            <w:r w:rsidR="00182024">
              <w:rPr>
                <w:rFonts w:ascii="FoundryFormSans-Book" w:hAnsi="FoundryFormSans-Book"/>
                <w:lang w:val="en-US"/>
              </w:rPr>
              <w:t>SE  nr. 41 01 66 67)</w:t>
            </w:r>
          </w:p>
          <w:p w14:paraId="4E3D5073" w14:textId="56ED80C0" w:rsidR="00BF7D35" w:rsidRPr="0021609F" w:rsidRDefault="00BF7D35" w:rsidP="00BF7D35">
            <w:pPr>
              <w:pStyle w:val="Listeafsnit"/>
              <w:numPr>
                <w:ilvl w:val="0"/>
                <w:numId w:val="21"/>
              </w:numPr>
              <w:spacing w:line="240" w:lineRule="exact"/>
              <w:jc w:val="both"/>
              <w:rPr>
                <w:rFonts w:ascii="FoundryFormSans-Book" w:hAnsi="FoundryFormSans-Book"/>
                <w:lang w:val="en-US"/>
              </w:rPr>
            </w:pPr>
            <w:r>
              <w:rPr>
                <w:rFonts w:ascii="FoundryFormSans-Book" w:hAnsi="FoundryFormSans-Book"/>
                <w:lang w:val="en-US"/>
              </w:rPr>
              <w:t xml:space="preserve">Privat Equity XI (SE  nr. </w:t>
            </w:r>
            <w:r w:rsidRPr="00BF7D35">
              <w:rPr>
                <w:rFonts w:ascii="FoundryFormSans-Book" w:hAnsi="FoundryFormSans-Book"/>
                <w:lang w:val="en-US"/>
              </w:rPr>
              <w:t>42 90 55 50</w:t>
            </w:r>
            <w:r>
              <w:rPr>
                <w:rFonts w:ascii="FoundryFormSans-Book" w:hAnsi="FoundryFormSans-Book"/>
                <w:lang w:val="en-US"/>
              </w:rPr>
              <w:t>)</w:t>
            </w:r>
          </w:p>
          <w:p w14:paraId="079A8718" w14:textId="1AC77A86" w:rsidR="00BF7D35" w:rsidRPr="00BF7D35" w:rsidRDefault="00BF7D35" w:rsidP="00BF7D35">
            <w:pPr>
              <w:pStyle w:val="Listeafsnit"/>
              <w:numPr>
                <w:ilvl w:val="0"/>
                <w:numId w:val="21"/>
              </w:numPr>
              <w:spacing w:line="240" w:lineRule="exact"/>
              <w:jc w:val="both"/>
              <w:rPr>
                <w:rFonts w:ascii="FoundryFormSans-Book" w:hAnsi="FoundryFormSans-Book"/>
                <w:lang w:val="en-US"/>
              </w:rPr>
            </w:pPr>
            <w:r>
              <w:rPr>
                <w:rFonts w:ascii="FoundryFormSans-Book" w:hAnsi="FoundryFormSans-Book"/>
                <w:lang w:val="en-US"/>
              </w:rPr>
              <w:t xml:space="preserve">Privat Equity XII (SE  nr. </w:t>
            </w:r>
            <w:r w:rsidRPr="00BF7D35">
              <w:rPr>
                <w:rFonts w:ascii="FoundryFormSans-Book" w:hAnsi="FoundryFormSans-Book"/>
                <w:lang w:val="en-US"/>
              </w:rPr>
              <w:t>42 89 84 73</w:t>
            </w:r>
            <w:r>
              <w:rPr>
                <w:rFonts w:ascii="FoundryFormSans-Book" w:hAnsi="FoundryFormSans-Book"/>
                <w:lang w:val="en-US"/>
              </w:rPr>
              <w:t>)</w:t>
            </w:r>
          </w:p>
          <w:p w14:paraId="4BBEDFC2" w14:textId="77777777" w:rsidR="00205C53" w:rsidRPr="0021609F" w:rsidRDefault="00205C53" w:rsidP="0032322F">
            <w:pPr>
              <w:pStyle w:val="Listeafsnit"/>
              <w:spacing w:line="240" w:lineRule="exact"/>
              <w:jc w:val="both"/>
              <w:rPr>
                <w:rFonts w:ascii="FoundryFormSans-Book" w:hAnsi="FoundryFormSans-Book"/>
                <w:lang w:val="en-US"/>
              </w:rPr>
            </w:pPr>
          </w:p>
          <w:p w14:paraId="749B0484" w14:textId="77777777" w:rsidR="00447C0C" w:rsidRPr="0021609F" w:rsidRDefault="00447C0C" w:rsidP="00447C0C">
            <w:pPr>
              <w:spacing w:line="240" w:lineRule="exact"/>
              <w:jc w:val="both"/>
              <w:rPr>
                <w:rFonts w:ascii="FoundryFormSans-Book" w:hAnsi="FoundryFormSans-Book"/>
                <w:lang w:val="en-US"/>
              </w:rPr>
            </w:pPr>
          </w:p>
        </w:tc>
      </w:tr>
      <w:tr w:rsidR="0099609B" w:rsidRPr="0099609B" w14:paraId="4D37AF9C" w14:textId="77777777" w:rsidTr="007A327B">
        <w:tc>
          <w:tcPr>
            <w:tcW w:w="2802" w:type="dxa"/>
          </w:tcPr>
          <w:p w14:paraId="506F4F9A" w14:textId="77777777" w:rsidR="0099609B" w:rsidRPr="0099609B" w:rsidRDefault="0099609B" w:rsidP="0099609B">
            <w:pPr>
              <w:rPr>
                <w:rFonts w:ascii="FoundryFormSans-Book" w:hAnsi="FoundryFormSans-Book"/>
                <w:b/>
              </w:rPr>
            </w:pPr>
            <w:r>
              <w:rPr>
                <w:rFonts w:ascii="FoundryFormSans-Book" w:hAnsi="FoundryFormSans-Book"/>
                <w:b/>
              </w:rPr>
              <w:t>Formål</w:t>
            </w:r>
          </w:p>
        </w:tc>
        <w:tc>
          <w:tcPr>
            <w:tcW w:w="6684" w:type="dxa"/>
          </w:tcPr>
          <w:p w14:paraId="594DB982" w14:textId="34E7BBF4" w:rsidR="0099609B" w:rsidRDefault="00AC7C9D" w:rsidP="0099609B">
            <w:pPr>
              <w:spacing w:line="240" w:lineRule="exact"/>
              <w:jc w:val="both"/>
              <w:rPr>
                <w:rFonts w:ascii="FoundryFormSans-Book" w:hAnsi="FoundryFormSans-Book"/>
              </w:rPr>
            </w:pPr>
            <w:r w:rsidRPr="00AC7C9D">
              <w:rPr>
                <w:rFonts w:ascii="FoundryFormSans-Book" w:hAnsi="FoundryFormSans-Book"/>
              </w:rPr>
              <w:t xml:space="preserve">Foreningens formål er efter vedtægternes bestemmelser herom at skabe et afkast til foreningens investorer ved investering i finansielle instrumenter omfattet af </w:t>
            </w:r>
            <w:r w:rsidR="00C529F6" w:rsidRPr="00C529F6">
              <w:rPr>
                <w:rFonts w:ascii="FoundryFormSans-Book" w:hAnsi="FoundryFormSans-Book"/>
              </w:rPr>
              <w:t>bilag 2 i lov om fondsmæglerselskaber og investeringsservice og -aktiviteter</w:t>
            </w:r>
            <w:r w:rsidR="00C529F6">
              <w:rPr>
                <w:rFonts w:ascii="FoundryFormSans-Book" w:hAnsi="FoundryFormSans-Book"/>
              </w:rPr>
              <w:t xml:space="preserve"> </w:t>
            </w:r>
            <w:r w:rsidRPr="00AC7C9D">
              <w:rPr>
                <w:rFonts w:ascii="FoundryFormSans-Book" w:hAnsi="FoundryFormSans-Book"/>
              </w:rPr>
              <w:t>eller likvide midler, herunder valuta.</w:t>
            </w:r>
          </w:p>
          <w:p w14:paraId="15D2A604" w14:textId="77777777" w:rsidR="00AC7C9D" w:rsidRPr="0099609B" w:rsidRDefault="00AC7C9D" w:rsidP="0099609B">
            <w:pPr>
              <w:spacing w:line="240" w:lineRule="exact"/>
              <w:jc w:val="both"/>
              <w:rPr>
                <w:rFonts w:ascii="FoundryFormSans-Book" w:hAnsi="FoundryFormSans-Book"/>
              </w:rPr>
            </w:pPr>
          </w:p>
        </w:tc>
      </w:tr>
      <w:tr w:rsidR="0099609B" w:rsidRPr="0099609B" w14:paraId="24080737" w14:textId="77777777" w:rsidTr="007A327B">
        <w:tc>
          <w:tcPr>
            <w:tcW w:w="2802" w:type="dxa"/>
          </w:tcPr>
          <w:p w14:paraId="6C58CA70" w14:textId="77777777" w:rsidR="0099609B" w:rsidRPr="0099609B" w:rsidRDefault="0099609B" w:rsidP="0099609B">
            <w:pPr>
              <w:rPr>
                <w:rFonts w:ascii="FoundryFormSans-Book" w:hAnsi="FoundryFormSans-Book"/>
                <w:b/>
              </w:rPr>
            </w:pPr>
            <w:r>
              <w:rPr>
                <w:rFonts w:ascii="FoundryFormSans-Book" w:hAnsi="FoundryFormSans-Book"/>
                <w:b/>
              </w:rPr>
              <w:t>Vedtægter og årsrapporter</w:t>
            </w:r>
          </w:p>
        </w:tc>
        <w:tc>
          <w:tcPr>
            <w:tcW w:w="6684" w:type="dxa"/>
          </w:tcPr>
          <w:p w14:paraId="255B1191" w14:textId="77777777" w:rsidR="00447C0C" w:rsidRPr="00447C0C" w:rsidRDefault="00447C0C" w:rsidP="00447C0C">
            <w:pPr>
              <w:spacing w:line="240" w:lineRule="exact"/>
              <w:jc w:val="both"/>
              <w:rPr>
                <w:rFonts w:ascii="FoundryFormSans-Book" w:hAnsi="FoundryFormSans-Book"/>
              </w:rPr>
            </w:pPr>
            <w:r w:rsidRPr="00447C0C">
              <w:rPr>
                <w:rFonts w:ascii="FoundryFormSans-Book" w:hAnsi="FoundryFormSans-Book"/>
              </w:rPr>
              <w:t>Foreningens vedtægter er en integreret del af denne investoroplysning og vedlagt som bilag.</w:t>
            </w:r>
          </w:p>
          <w:p w14:paraId="31BDAA4A" w14:textId="77777777" w:rsidR="00447C0C" w:rsidRPr="00447C0C" w:rsidRDefault="00447C0C" w:rsidP="00447C0C">
            <w:pPr>
              <w:spacing w:line="240" w:lineRule="exact"/>
              <w:jc w:val="both"/>
              <w:rPr>
                <w:rFonts w:ascii="FoundryFormSans-Book" w:hAnsi="FoundryFormSans-Book"/>
              </w:rPr>
            </w:pPr>
          </w:p>
          <w:p w14:paraId="543A9EB7" w14:textId="77777777" w:rsidR="00447C0C" w:rsidRPr="00447C0C" w:rsidRDefault="00447C0C" w:rsidP="00447C0C">
            <w:pPr>
              <w:spacing w:line="240" w:lineRule="exact"/>
              <w:jc w:val="both"/>
              <w:rPr>
                <w:rFonts w:ascii="FoundryFormSans-Book" w:hAnsi="FoundryFormSans-Book"/>
              </w:rPr>
            </w:pPr>
            <w:r w:rsidRPr="00447C0C">
              <w:rPr>
                <w:rFonts w:ascii="FoundryFormSans-Book" w:hAnsi="FoundryFormSans-Book"/>
              </w:rPr>
              <w:t xml:space="preserve">Foreningens årsrapport aflægges i henhold til reglerne i </w:t>
            </w:r>
            <w:r>
              <w:rPr>
                <w:rFonts w:ascii="FoundryFormSans-Book" w:hAnsi="FoundryFormSans-Book"/>
              </w:rPr>
              <w:t>årsregns</w:t>
            </w:r>
            <w:r w:rsidR="00761659">
              <w:rPr>
                <w:rFonts w:ascii="FoundryFormSans-Book" w:hAnsi="FoundryFormSans-Book"/>
              </w:rPr>
              <w:t>ka</w:t>
            </w:r>
            <w:r>
              <w:rPr>
                <w:rFonts w:ascii="FoundryFormSans-Book" w:hAnsi="FoundryFormSans-Book"/>
              </w:rPr>
              <w:t>bsloven udfyldt med nødvendige tilpasninger til foreningens særlig</w:t>
            </w:r>
            <w:r w:rsidR="00786377">
              <w:rPr>
                <w:rFonts w:ascii="FoundryFormSans-Book" w:hAnsi="FoundryFormSans-Book"/>
              </w:rPr>
              <w:t>e</w:t>
            </w:r>
            <w:r>
              <w:rPr>
                <w:rFonts w:ascii="FoundryFormSans-Book" w:hAnsi="FoundryFormSans-Book"/>
              </w:rPr>
              <w:t xml:space="preserve"> aktivitet</w:t>
            </w:r>
            <w:r w:rsidRPr="00447C0C">
              <w:rPr>
                <w:rFonts w:ascii="FoundryFormSans-Book" w:hAnsi="FoundryFormSans-Book"/>
              </w:rPr>
              <w:t>. Regnskabsåret</w:t>
            </w:r>
            <w:r>
              <w:rPr>
                <w:rFonts w:ascii="FoundryFormSans-Book" w:hAnsi="FoundryFormSans-Book"/>
              </w:rPr>
              <w:t xml:space="preserve"> følger kalenderåret. Vedtægter og</w:t>
            </w:r>
            <w:r w:rsidRPr="00447C0C">
              <w:rPr>
                <w:rFonts w:ascii="FoundryFormSans-Book" w:hAnsi="FoundryFormSans-Book"/>
              </w:rPr>
              <w:t xml:space="preserve"> årsrapport</w:t>
            </w:r>
            <w:r w:rsidR="00A24C23">
              <w:rPr>
                <w:rFonts w:ascii="FoundryFormSans-Book" w:hAnsi="FoundryFormSans-Book"/>
              </w:rPr>
              <w:t>(</w:t>
            </w:r>
            <w:r w:rsidRPr="00447C0C">
              <w:rPr>
                <w:rFonts w:ascii="FoundryFormSans-Book" w:hAnsi="FoundryFormSans-Book"/>
              </w:rPr>
              <w:t>er</w:t>
            </w:r>
            <w:r w:rsidR="00A24C23">
              <w:rPr>
                <w:rFonts w:ascii="FoundryFormSans-Book" w:hAnsi="FoundryFormSans-Book"/>
              </w:rPr>
              <w:t>)</w:t>
            </w:r>
            <w:r w:rsidRPr="00447C0C">
              <w:rPr>
                <w:rFonts w:ascii="FoundryFormSans-Book" w:hAnsi="FoundryFormSans-Book"/>
              </w:rPr>
              <w:t xml:space="preserve"> </w:t>
            </w:r>
            <w:r>
              <w:rPr>
                <w:rFonts w:ascii="FoundryFormSans-Book" w:hAnsi="FoundryFormSans-Book"/>
              </w:rPr>
              <w:t xml:space="preserve">udleveres på begæring hos </w:t>
            </w:r>
            <w:r w:rsidRPr="00447C0C">
              <w:rPr>
                <w:rFonts w:ascii="FoundryFormSans-Book" w:hAnsi="FoundryFormSans-Book"/>
              </w:rPr>
              <w:t>Nykredit Portefølje Administration A/S</w:t>
            </w:r>
            <w:r>
              <w:rPr>
                <w:rFonts w:ascii="FoundryFormSans-Book" w:hAnsi="FoundryFormSans-Book"/>
              </w:rPr>
              <w:t>.</w:t>
            </w:r>
          </w:p>
          <w:p w14:paraId="67E7B768" w14:textId="77777777" w:rsidR="00447C0C" w:rsidRPr="00447C0C" w:rsidRDefault="00447C0C" w:rsidP="00447C0C">
            <w:pPr>
              <w:spacing w:line="240" w:lineRule="exact"/>
              <w:jc w:val="both"/>
              <w:rPr>
                <w:rFonts w:ascii="FoundryFormSans-Book" w:hAnsi="FoundryFormSans-Book"/>
              </w:rPr>
            </w:pPr>
          </w:p>
          <w:p w14:paraId="3F740452" w14:textId="77777777" w:rsidR="0099609B" w:rsidRDefault="00447C0C" w:rsidP="00447C0C">
            <w:pPr>
              <w:spacing w:line="240" w:lineRule="exact"/>
              <w:jc w:val="both"/>
              <w:rPr>
                <w:rFonts w:ascii="FoundryFormSans-Book" w:hAnsi="FoundryFormSans-Book"/>
              </w:rPr>
            </w:pPr>
            <w:r w:rsidRPr="00447C0C">
              <w:rPr>
                <w:rFonts w:ascii="FoundryFormSans-Book" w:hAnsi="FoundryFormSans-Book"/>
              </w:rPr>
              <w:t>Midlerne i hver afdeling adm</w:t>
            </w:r>
            <w:r>
              <w:rPr>
                <w:rFonts w:ascii="FoundryFormSans-Book" w:hAnsi="FoundryFormSans-Book"/>
              </w:rPr>
              <w:t xml:space="preserve">inistreres og </w:t>
            </w:r>
            <w:proofErr w:type="spellStart"/>
            <w:r>
              <w:rPr>
                <w:rFonts w:ascii="FoundryFormSans-Book" w:hAnsi="FoundryFormSans-Book"/>
              </w:rPr>
              <w:t>regnskabsføres</w:t>
            </w:r>
            <w:proofErr w:type="spellEnd"/>
            <w:r>
              <w:rPr>
                <w:rFonts w:ascii="FoundryFormSans-Book" w:hAnsi="FoundryFormSans-Book"/>
              </w:rPr>
              <w:t xml:space="preserve"> ad</w:t>
            </w:r>
            <w:r w:rsidRPr="00447C0C">
              <w:rPr>
                <w:rFonts w:ascii="FoundryFormSans-Book" w:hAnsi="FoundryFormSans-Book"/>
              </w:rPr>
              <w:t>skilt. Der aflægges særskilt re</w:t>
            </w:r>
            <w:r>
              <w:rPr>
                <w:rFonts w:ascii="FoundryFormSans-Book" w:hAnsi="FoundryFormSans-Book"/>
              </w:rPr>
              <w:t>gnskab for hver afdeling. De ad</w:t>
            </w:r>
            <w:r w:rsidRPr="00447C0C">
              <w:rPr>
                <w:rFonts w:ascii="FoundryFormSans-Book" w:hAnsi="FoundryFormSans-Book"/>
              </w:rPr>
              <w:t>ministrationsomkostninger, der ikke direkte kan henføres til den enkelte afdeling, fordeles mellem afdelingerne efter vedtægternes regler herom.</w:t>
            </w:r>
          </w:p>
          <w:p w14:paraId="60D69B13" w14:textId="77777777" w:rsidR="0099609B" w:rsidRPr="0099609B" w:rsidRDefault="0099609B" w:rsidP="0099609B">
            <w:pPr>
              <w:spacing w:line="240" w:lineRule="exact"/>
              <w:jc w:val="both"/>
              <w:rPr>
                <w:rFonts w:ascii="FoundryFormSans-Book" w:hAnsi="FoundryFormSans-Book"/>
              </w:rPr>
            </w:pPr>
          </w:p>
        </w:tc>
      </w:tr>
      <w:tr w:rsidR="00825367" w:rsidRPr="0099609B" w14:paraId="78206073" w14:textId="77777777" w:rsidTr="007A327B">
        <w:tc>
          <w:tcPr>
            <w:tcW w:w="2802" w:type="dxa"/>
          </w:tcPr>
          <w:p w14:paraId="7E32B39E" w14:textId="7D7E9C20" w:rsidR="00825367" w:rsidRDefault="00652AF0" w:rsidP="0099609B">
            <w:pPr>
              <w:rPr>
                <w:rFonts w:ascii="FoundryFormSans-Book" w:hAnsi="FoundryFormSans-Book"/>
                <w:b/>
              </w:rPr>
            </w:pPr>
            <w:r>
              <w:rPr>
                <w:rFonts w:ascii="FoundryFormSans-Book" w:hAnsi="FoundryFormSans-Book"/>
                <w:b/>
              </w:rPr>
              <w:t>Oplysninger efter Disclosureforordningen</w:t>
            </w:r>
          </w:p>
        </w:tc>
        <w:tc>
          <w:tcPr>
            <w:tcW w:w="6684" w:type="dxa"/>
          </w:tcPr>
          <w:p w14:paraId="0ACD3F6B" w14:textId="4142273D" w:rsidR="00652AF0" w:rsidRPr="00652AF0" w:rsidRDefault="00D7402D" w:rsidP="00652AF0">
            <w:pPr>
              <w:spacing w:line="240" w:lineRule="exact"/>
              <w:jc w:val="both"/>
              <w:rPr>
                <w:rFonts w:ascii="FoundryFormSans-Book" w:hAnsi="FoundryFormSans-Book"/>
              </w:rPr>
            </w:pPr>
            <w:r>
              <w:rPr>
                <w:rFonts w:ascii="FoundryFormSans-Book" w:hAnsi="FoundryFormSans-Book"/>
              </w:rPr>
              <w:t>Afdelingen</w:t>
            </w:r>
            <w:r w:rsidR="00652AF0" w:rsidRPr="00652AF0">
              <w:rPr>
                <w:rFonts w:ascii="FoundryFormSans-Book" w:hAnsi="FoundryFormSans-Book"/>
              </w:rPr>
              <w:t xml:space="preserve"> investerer i fonde, der i henhold til investeringspolitikken inddrager bæredygtighedsrisici og andre bæredygtighedsaspekter i investeringsbeslutningerne. I processen med udvælgelsen af fonde indgår bæredygtighedsaspekter, hvor inddragelse af bæredygtighedsaspekter i investeringsbeslutningerne i de underliggende fonde er et centralt element. </w:t>
            </w:r>
            <w:r w:rsidR="00652AF0" w:rsidRPr="00195B75">
              <w:rPr>
                <w:rFonts w:ascii="FoundryFormSans-Book" w:hAnsi="FoundryFormSans-Book"/>
              </w:rPr>
              <w:t xml:space="preserve">Fælles for alle </w:t>
            </w:r>
            <w:r w:rsidR="00120D8F" w:rsidRPr="00195B75">
              <w:rPr>
                <w:rFonts w:ascii="FoundryFormSans-Book" w:hAnsi="FoundryFormSans-Book"/>
              </w:rPr>
              <w:t>afdelinge</w:t>
            </w:r>
            <w:r w:rsidR="00195B75" w:rsidRPr="00195B75">
              <w:rPr>
                <w:rFonts w:ascii="FoundryFormSans-Book" w:hAnsi="FoundryFormSans-Book"/>
              </w:rPr>
              <w:t>ns</w:t>
            </w:r>
            <w:r w:rsidR="00652AF0" w:rsidRPr="00195B75">
              <w:rPr>
                <w:rFonts w:ascii="FoundryFormSans-Book" w:hAnsi="FoundryFormSans-Book"/>
              </w:rPr>
              <w:t xml:space="preserve"> investeringer i fonde er, at disse analyseres for investeringernes negative indvirkninger</w:t>
            </w:r>
            <w:r w:rsidR="00195B75" w:rsidRPr="00195B75">
              <w:rPr>
                <w:rFonts w:ascii="FoundryFormSans-Book" w:hAnsi="FoundryFormSans-Book"/>
              </w:rPr>
              <w:t>, som</w:t>
            </w:r>
            <w:r w:rsidR="00652AF0" w:rsidRPr="00195B75">
              <w:rPr>
                <w:rFonts w:ascii="FoundryFormSans-Book" w:hAnsi="FoundryFormSans-Book"/>
              </w:rPr>
              <w:t xml:space="preserve"> </w:t>
            </w:r>
            <w:r w:rsidR="00195B75" w:rsidRPr="00195B75">
              <w:rPr>
                <w:rFonts w:ascii="FoundryFormSans-Book" w:hAnsi="FoundryFormSans-Book"/>
              </w:rPr>
              <w:t xml:space="preserve">i den forbindelse </w:t>
            </w:r>
            <w:r w:rsidR="00652AF0" w:rsidRPr="00195B75">
              <w:rPr>
                <w:rFonts w:ascii="FoundryFormSans-Book" w:hAnsi="FoundryFormSans-Book"/>
              </w:rPr>
              <w:t>søges mitigeret gennem det aktive ejerskab med forvalteren</w:t>
            </w:r>
            <w:r w:rsidR="00652AF0" w:rsidRPr="00652AF0">
              <w:rPr>
                <w:rFonts w:ascii="FoundryFormSans-Book" w:hAnsi="FoundryFormSans-Book"/>
              </w:rPr>
              <w:t xml:space="preserve"> og i yderste konsekvens eksklusion. Det aktive ejerskab med de underliggende fondes forvaltere indebærer også fokus på bedre rapportering og processer.</w:t>
            </w:r>
          </w:p>
          <w:p w14:paraId="7F069215" w14:textId="77777777" w:rsidR="00652AF0" w:rsidRPr="00652AF0" w:rsidRDefault="00652AF0" w:rsidP="00652AF0">
            <w:pPr>
              <w:spacing w:line="240" w:lineRule="exact"/>
              <w:jc w:val="both"/>
              <w:rPr>
                <w:rFonts w:ascii="FoundryFormSans-Book" w:hAnsi="FoundryFormSans-Book"/>
              </w:rPr>
            </w:pPr>
            <w:r w:rsidRPr="00652AF0">
              <w:rPr>
                <w:rFonts w:ascii="FoundryFormSans-Book" w:hAnsi="FoundryFormSans-Book"/>
              </w:rPr>
              <w:t xml:space="preserve"> </w:t>
            </w:r>
          </w:p>
          <w:p w14:paraId="3FBBA8C3" w14:textId="77777777" w:rsidR="00120D8F" w:rsidRDefault="00652AF0" w:rsidP="00652AF0">
            <w:pPr>
              <w:spacing w:line="240" w:lineRule="exact"/>
              <w:jc w:val="both"/>
              <w:rPr>
                <w:rFonts w:ascii="FoundryFormSans-Book" w:hAnsi="FoundryFormSans-Book"/>
              </w:rPr>
            </w:pPr>
            <w:r w:rsidRPr="00652AF0">
              <w:rPr>
                <w:rFonts w:ascii="FoundryFormSans-Book" w:hAnsi="FoundryFormSans-Book"/>
              </w:rPr>
              <w:lastRenderedPageBreak/>
              <w:t xml:space="preserve">Udover at sigte mod at skabe et positivt langsigtet investeringsresultater, så fremmer </w:t>
            </w:r>
            <w:r w:rsidR="00120D8F">
              <w:rPr>
                <w:rFonts w:ascii="FoundryFormSans-Book" w:hAnsi="FoundryFormSans-Book"/>
              </w:rPr>
              <w:t>foreningens afdelinger</w:t>
            </w:r>
            <w:r w:rsidRPr="00652AF0">
              <w:rPr>
                <w:rFonts w:ascii="FoundryFormSans-Book" w:hAnsi="FoundryFormSans-Book"/>
              </w:rPr>
              <w:t xml:space="preserve"> miljømæssige og sociale karakteristika gennem inddragelse af bæredygtighedsaspekter i de forskellige dele af investeringsprocessen beskrevet i politikken for bæredygtige investeringer. Herunder indgår også en vurdering af et givent selskabs niveau for god selskabsledelse. </w:t>
            </w:r>
          </w:p>
          <w:p w14:paraId="2D672350" w14:textId="77777777" w:rsidR="00120D8F" w:rsidRDefault="00120D8F" w:rsidP="00652AF0">
            <w:pPr>
              <w:spacing w:line="240" w:lineRule="exact"/>
              <w:jc w:val="both"/>
              <w:rPr>
                <w:rFonts w:ascii="FoundryFormSans-Book" w:hAnsi="FoundryFormSans-Book"/>
              </w:rPr>
            </w:pPr>
          </w:p>
          <w:p w14:paraId="3A1F21E5" w14:textId="7781109C" w:rsidR="00652AF0" w:rsidRPr="00652AF0" w:rsidRDefault="00120D8F" w:rsidP="00652AF0">
            <w:pPr>
              <w:spacing w:line="240" w:lineRule="exact"/>
              <w:jc w:val="both"/>
              <w:rPr>
                <w:rFonts w:ascii="FoundryFormSans-Book" w:hAnsi="FoundryFormSans-Book"/>
              </w:rPr>
            </w:pPr>
            <w:r>
              <w:rPr>
                <w:rFonts w:ascii="FoundryFormSans-Book" w:hAnsi="FoundryFormSans-Book"/>
              </w:rPr>
              <w:t>Foreningens afdelinger</w:t>
            </w:r>
            <w:r w:rsidR="00652AF0" w:rsidRPr="00652AF0">
              <w:rPr>
                <w:rFonts w:ascii="FoundryFormSans-Book" w:hAnsi="FoundryFormSans-Book"/>
              </w:rPr>
              <w:t xml:space="preserve"> ser sig dermed som omfattet af rapporteringsforpligtelser beskrevet i artikel 8 i forordning om bæredygtighedsrelaterede oplysninger (2019/2088). </w:t>
            </w:r>
          </w:p>
          <w:p w14:paraId="5764282E" w14:textId="77777777" w:rsidR="00652AF0" w:rsidRPr="00652AF0" w:rsidRDefault="00652AF0" w:rsidP="00652AF0">
            <w:pPr>
              <w:spacing w:line="240" w:lineRule="exact"/>
              <w:jc w:val="both"/>
              <w:rPr>
                <w:rFonts w:ascii="FoundryFormSans-Book" w:hAnsi="FoundryFormSans-Book"/>
              </w:rPr>
            </w:pPr>
            <w:r w:rsidRPr="00652AF0">
              <w:rPr>
                <w:rFonts w:ascii="FoundryFormSans-Book" w:hAnsi="FoundryFormSans-Book"/>
              </w:rPr>
              <w:t xml:space="preserve"> </w:t>
            </w:r>
          </w:p>
          <w:p w14:paraId="38664C52" w14:textId="5A5EDA34" w:rsidR="00652AF0" w:rsidRPr="00652AF0" w:rsidRDefault="00120D8F" w:rsidP="00652AF0">
            <w:pPr>
              <w:spacing w:line="240" w:lineRule="exact"/>
              <w:jc w:val="both"/>
              <w:rPr>
                <w:rFonts w:ascii="FoundryFormSans-Book" w:hAnsi="FoundryFormSans-Book"/>
              </w:rPr>
            </w:pPr>
            <w:r>
              <w:rPr>
                <w:rFonts w:ascii="FoundryFormSans-Book" w:hAnsi="FoundryFormSans-Book"/>
              </w:rPr>
              <w:t>Foreningens afdelinger</w:t>
            </w:r>
            <w:r w:rsidR="00652AF0" w:rsidRPr="00652AF0">
              <w:rPr>
                <w:rFonts w:ascii="FoundryFormSans-Book" w:hAnsi="FoundryFormSans-Book"/>
              </w:rPr>
              <w:t xml:space="preserve"> har intet benchmark, men investeringsbeslutninger inddrager bæredygtighedsbetragtninger, og fonden analyseres løbende for den negative indvirkning, som investeringsbeslutningerne måtte have samt potentielle ESG-r</w:t>
            </w:r>
            <w:r w:rsidR="00195B75">
              <w:rPr>
                <w:rFonts w:ascii="FoundryFormSans-Book" w:hAnsi="FoundryFormSans-Book"/>
              </w:rPr>
              <w:t>isici, der bør håndteres.</w:t>
            </w:r>
          </w:p>
          <w:p w14:paraId="478AB6F0" w14:textId="77777777" w:rsidR="00652AF0" w:rsidRPr="00652AF0" w:rsidRDefault="00652AF0" w:rsidP="00652AF0">
            <w:pPr>
              <w:spacing w:line="240" w:lineRule="exact"/>
              <w:jc w:val="both"/>
              <w:rPr>
                <w:rFonts w:ascii="FoundryFormSans-Book" w:hAnsi="FoundryFormSans-Book"/>
              </w:rPr>
            </w:pPr>
            <w:r w:rsidRPr="00652AF0">
              <w:rPr>
                <w:rFonts w:ascii="FoundryFormSans-Book" w:hAnsi="FoundryFormSans-Book"/>
              </w:rPr>
              <w:t xml:space="preserve"> </w:t>
            </w:r>
          </w:p>
          <w:p w14:paraId="2F98E42A" w14:textId="21F982BD" w:rsidR="00652AF0" w:rsidRPr="00652AF0" w:rsidRDefault="00D7402D" w:rsidP="00652AF0">
            <w:pPr>
              <w:spacing w:line="240" w:lineRule="exact"/>
              <w:jc w:val="both"/>
              <w:rPr>
                <w:rFonts w:ascii="FoundryFormSans-Book" w:hAnsi="FoundryFormSans-Book"/>
              </w:rPr>
            </w:pPr>
            <w:r>
              <w:rPr>
                <w:rFonts w:ascii="FoundryFormSans-Book" w:hAnsi="FoundryFormSans-Book"/>
              </w:rPr>
              <w:t>Afdelingen</w:t>
            </w:r>
            <w:r w:rsidR="00652AF0" w:rsidRPr="00652AF0">
              <w:rPr>
                <w:rFonts w:ascii="FoundryFormSans-Book" w:hAnsi="FoundryFormSans-Book"/>
              </w:rPr>
              <w:t xml:space="preserve"> inddrage</w:t>
            </w:r>
            <w:r>
              <w:rPr>
                <w:rFonts w:ascii="FoundryFormSans-Book" w:hAnsi="FoundryFormSans-Book"/>
              </w:rPr>
              <w:t>r</w:t>
            </w:r>
            <w:r w:rsidR="00652AF0" w:rsidRPr="00652AF0">
              <w:rPr>
                <w:rFonts w:ascii="FoundryFormSans-Book" w:hAnsi="FoundryFormSans-Book"/>
              </w:rPr>
              <w:t xml:space="preserve"> bæredygtighedsbetragtninger i investeringsbeslutningerne</w:t>
            </w:r>
            <w:r>
              <w:rPr>
                <w:rFonts w:ascii="FoundryFormSans-Book" w:hAnsi="FoundryFormSans-Book"/>
              </w:rPr>
              <w:t>, hvilket</w:t>
            </w:r>
            <w:r w:rsidR="00652AF0" w:rsidRPr="00652AF0">
              <w:rPr>
                <w:rFonts w:ascii="FoundryFormSans-Book" w:hAnsi="FoundryFormSans-Book"/>
              </w:rPr>
              <w:t xml:space="preserve"> betyder øget allokering imod økonomiske aktiviteter omfattet af EU-taksonomien, men der er ikke sat nogen målsætning for denne. </w:t>
            </w:r>
            <w:r w:rsidR="00120D8F">
              <w:rPr>
                <w:rFonts w:ascii="FoundryFormSans-Book" w:hAnsi="FoundryFormSans-Book"/>
              </w:rPr>
              <w:t>Foreningens afdelinger</w:t>
            </w:r>
            <w:r w:rsidR="00652AF0" w:rsidRPr="00652AF0">
              <w:rPr>
                <w:rFonts w:ascii="FoundryFormSans-Book" w:hAnsi="FoundryFormSans-Book"/>
              </w:rPr>
              <w:t xml:space="preserve"> vil rapportere på eksponeringen mod aktiviteter i EU-taksonomien på basis af tilgængelige data. Der vil i denne forbindelse også ske en analyse under ’Do-no-</w:t>
            </w:r>
            <w:proofErr w:type="spellStart"/>
            <w:r w:rsidR="00652AF0" w:rsidRPr="00652AF0">
              <w:rPr>
                <w:rFonts w:ascii="FoundryFormSans-Book" w:hAnsi="FoundryFormSans-Book"/>
              </w:rPr>
              <w:t>significant</w:t>
            </w:r>
            <w:proofErr w:type="spellEnd"/>
            <w:r w:rsidR="00652AF0" w:rsidRPr="00652AF0">
              <w:rPr>
                <w:rFonts w:ascii="FoundryFormSans-Book" w:hAnsi="FoundryFormSans-Book"/>
              </w:rPr>
              <w:t xml:space="preserve">-harm princippet’, og såfremt et selskab identificeres i denne henseende, så vil dette indgå i investeringsprocessen. </w:t>
            </w:r>
          </w:p>
          <w:p w14:paraId="1775E3F8" w14:textId="77777777" w:rsidR="00652AF0" w:rsidRPr="00652AF0" w:rsidRDefault="00652AF0" w:rsidP="00652AF0">
            <w:pPr>
              <w:spacing w:line="240" w:lineRule="exact"/>
              <w:jc w:val="both"/>
              <w:rPr>
                <w:rFonts w:ascii="FoundryFormSans-Book" w:hAnsi="FoundryFormSans-Book"/>
              </w:rPr>
            </w:pPr>
            <w:r w:rsidRPr="00652AF0">
              <w:rPr>
                <w:rFonts w:ascii="FoundryFormSans-Book" w:hAnsi="FoundryFormSans-Book"/>
              </w:rPr>
              <w:t xml:space="preserve"> </w:t>
            </w:r>
          </w:p>
          <w:p w14:paraId="2A74CDF5" w14:textId="77777777" w:rsidR="00825367" w:rsidRDefault="00652AF0" w:rsidP="00652AF0">
            <w:pPr>
              <w:spacing w:line="240" w:lineRule="exact"/>
              <w:jc w:val="both"/>
              <w:rPr>
                <w:rFonts w:ascii="FoundryFormSans-Book" w:hAnsi="FoundryFormSans-Book"/>
              </w:rPr>
            </w:pPr>
            <w:r w:rsidRPr="00652AF0">
              <w:rPr>
                <w:rFonts w:ascii="FoundryFormSans-Book" w:hAnsi="FoundryFormSans-Book"/>
              </w:rPr>
              <w:t>Bæredygtighedsrisici og den negative indvirkning indgår i såvel investeringsbeslutninger som det aktive ejerskab, hvorved den negative indvirkning søges mitigeret og den langsigtede værdiskabelse sikret. Derfor forventes denne inddragelse af bæredygtighedsaspekter af materiel betydning for investeringen at kunne have en positiv indflydelse på afkastet.</w:t>
            </w:r>
          </w:p>
          <w:p w14:paraId="7A21A769" w14:textId="60FB7999" w:rsidR="00120D8F" w:rsidRPr="00447C0C" w:rsidRDefault="00120D8F" w:rsidP="00652AF0">
            <w:pPr>
              <w:spacing w:line="240" w:lineRule="exact"/>
              <w:jc w:val="both"/>
              <w:rPr>
                <w:rFonts w:ascii="FoundryFormSans-Book" w:hAnsi="FoundryFormSans-Book"/>
              </w:rPr>
            </w:pPr>
          </w:p>
        </w:tc>
      </w:tr>
      <w:tr w:rsidR="00BF7D35" w:rsidRPr="0099609B" w14:paraId="2BE5AE99" w14:textId="77777777" w:rsidTr="007A327B">
        <w:tc>
          <w:tcPr>
            <w:tcW w:w="2802" w:type="dxa"/>
          </w:tcPr>
          <w:p w14:paraId="0A160383" w14:textId="5C77AE56" w:rsidR="00BF7D35" w:rsidRDefault="00BF7D35" w:rsidP="0099609B">
            <w:pPr>
              <w:rPr>
                <w:rFonts w:ascii="FoundryFormSans-Book" w:hAnsi="FoundryFormSans-Book"/>
                <w:b/>
              </w:rPr>
            </w:pPr>
            <w:r>
              <w:rPr>
                <w:rFonts w:ascii="FoundryFormSans-Book" w:hAnsi="FoundryFormSans-Book"/>
                <w:b/>
              </w:rPr>
              <w:lastRenderedPageBreak/>
              <w:t>Oplysninger efter SFDR</w:t>
            </w:r>
          </w:p>
        </w:tc>
        <w:tc>
          <w:tcPr>
            <w:tcW w:w="6684" w:type="dxa"/>
          </w:tcPr>
          <w:p w14:paraId="3166ABB7" w14:textId="61FC82DA" w:rsidR="002E5F25" w:rsidRPr="002E5F25" w:rsidRDefault="002E5F25" w:rsidP="002E5F25">
            <w:pPr>
              <w:spacing w:line="240" w:lineRule="exact"/>
              <w:jc w:val="both"/>
              <w:rPr>
                <w:rFonts w:ascii="FoundryFormSans-Book" w:hAnsi="FoundryFormSans-Book"/>
              </w:rPr>
            </w:pPr>
            <w:r w:rsidRPr="002E5F25">
              <w:rPr>
                <w:rFonts w:ascii="FoundryFormSans-Book" w:hAnsi="FoundryFormSans-Book"/>
              </w:rPr>
              <w:t>Investeringerne i produktet bidrager til opnåelsen af EU-Taksonomiens miljømål, jf. artikel 9 i taksonomiforordningen (EU 2020/852):</w:t>
            </w:r>
          </w:p>
          <w:p w14:paraId="4AD6477F" w14:textId="77777777" w:rsidR="002E5F25" w:rsidRPr="002E5F25" w:rsidRDefault="002E5F25" w:rsidP="002E5F25">
            <w:pPr>
              <w:spacing w:line="240" w:lineRule="exact"/>
              <w:jc w:val="both"/>
              <w:rPr>
                <w:rFonts w:ascii="FoundryFormSans-Book" w:hAnsi="FoundryFormSans-Book"/>
              </w:rPr>
            </w:pPr>
          </w:p>
          <w:p w14:paraId="1981BFEF" w14:textId="77777777" w:rsidR="002E5F25" w:rsidRPr="002E5F25" w:rsidRDefault="002E5F25" w:rsidP="002E5F25">
            <w:pPr>
              <w:numPr>
                <w:ilvl w:val="0"/>
                <w:numId w:val="27"/>
              </w:numPr>
              <w:spacing w:line="240" w:lineRule="exact"/>
              <w:jc w:val="both"/>
              <w:rPr>
                <w:rFonts w:ascii="FoundryFormSans-Book" w:hAnsi="FoundryFormSans-Book"/>
              </w:rPr>
            </w:pPr>
            <w:proofErr w:type="spellStart"/>
            <w:r w:rsidRPr="002E5F25">
              <w:rPr>
                <w:rFonts w:ascii="FoundryFormSans-Book" w:hAnsi="FoundryFormSans-Book"/>
              </w:rPr>
              <w:t>modvirkning</w:t>
            </w:r>
            <w:proofErr w:type="spellEnd"/>
            <w:r w:rsidRPr="002E5F25">
              <w:rPr>
                <w:rFonts w:ascii="FoundryFormSans-Book" w:hAnsi="FoundryFormSans-Book"/>
              </w:rPr>
              <w:t xml:space="preserve"> af klimaændringer</w:t>
            </w:r>
          </w:p>
          <w:p w14:paraId="21AD03C6" w14:textId="77777777" w:rsidR="002E5F25" w:rsidRPr="002E5F25" w:rsidRDefault="002E5F25" w:rsidP="002E5F25">
            <w:pPr>
              <w:numPr>
                <w:ilvl w:val="0"/>
                <w:numId w:val="27"/>
              </w:numPr>
              <w:spacing w:line="240" w:lineRule="exact"/>
              <w:jc w:val="both"/>
              <w:rPr>
                <w:rFonts w:ascii="FoundryFormSans-Book" w:hAnsi="FoundryFormSans-Book"/>
              </w:rPr>
            </w:pPr>
            <w:r w:rsidRPr="002E5F25">
              <w:rPr>
                <w:rFonts w:ascii="FoundryFormSans-Book" w:hAnsi="FoundryFormSans-Book"/>
              </w:rPr>
              <w:t>tilpasning til klimaændringer</w:t>
            </w:r>
          </w:p>
          <w:p w14:paraId="05769581" w14:textId="77777777" w:rsidR="002E5F25" w:rsidRPr="002E5F25" w:rsidRDefault="002E5F25" w:rsidP="002E5F25">
            <w:pPr>
              <w:spacing w:line="240" w:lineRule="exact"/>
              <w:jc w:val="both"/>
              <w:rPr>
                <w:rFonts w:ascii="FoundryFormSans-Book" w:hAnsi="FoundryFormSans-Book"/>
              </w:rPr>
            </w:pPr>
          </w:p>
          <w:p w14:paraId="31522FC9" w14:textId="77777777" w:rsidR="002E5F25" w:rsidRPr="002E5F25" w:rsidRDefault="002E5F25" w:rsidP="002E5F25">
            <w:pPr>
              <w:spacing w:line="240" w:lineRule="exact"/>
              <w:jc w:val="both"/>
              <w:rPr>
                <w:rFonts w:ascii="FoundryFormSans-Book" w:hAnsi="FoundryFormSans-Book"/>
              </w:rPr>
            </w:pPr>
            <w:r w:rsidRPr="002E5F25">
              <w:rPr>
                <w:rFonts w:ascii="FoundryFormSans-Book" w:hAnsi="FoundryFormSans-Book"/>
              </w:rPr>
              <w:t>Investeringerne i produktet bidrager til opnåelsen af EU-taksonomiens miljømål ved at investere i bæredygtige infrastrukturprojekter, der understøtter omstillingen til en lav-udledningsøkonomi.</w:t>
            </w:r>
          </w:p>
          <w:p w14:paraId="38FFF528" w14:textId="77777777" w:rsidR="002E5F25" w:rsidRPr="002E5F25" w:rsidRDefault="002E5F25" w:rsidP="002E5F25">
            <w:pPr>
              <w:spacing w:line="240" w:lineRule="exact"/>
              <w:jc w:val="both"/>
              <w:rPr>
                <w:rFonts w:ascii="FoundryFormSans-Book" w:hAnsi="FoundryFormSans-Book"/>
              </w:rPr>
            </w:pPr>
          </w:p>
          <w:p w14:paraId="4E6CCFC7" w14:textId="2F6409E3" w:rsidR="002E5F25" w:rsidRPr="002E5F25" w:rsidRDefault="002E5F25" w:rsidP="002E5F25">
            <w:pPr>
              <w:spacing w:line="240" w:lineRule="exact"/>
              <w:jc w:val="both"/>
              <w:rPr>
                <w:rFonts w:ascii="FoundryFormSans-Book" w:hAnsi="FoundryFormSans-Book"/>
              </w:rPr>
            </w:pPr>
            <w:r w:rsidRPr="002E5F25">
              <w:rPr>
                <w:rFonts w:ascii="FoundryFormSans-Book" w:hAnsi="FoundryFormSans-Book"/>
              </w:rPr>
              <w:t xml:space="preserve">Andelen af investeringer i miljømæssigt bæredygtige aktiviteter er: </w:t>
            </w:r>
            <w:r w:rsidR="004C204A">
              <w:rPr>
                <w:rFonts w:ascii="FoundryFormSans-Book" w:hAnsi="FoundryFormSans-Book"/>
              </w:rPr>
              <w:t>0%</w:t>
            </w:r>
            <w:r w:rsidRPr="002E5F25">
              <w:rPr>
                <w:rFonts w:ascii="FoundryFormSans-Book" w:hAnsi="FoundryFormSans-Book"/>
              </w:rPr>
              <w:t xml:space="preserve">. Beregningen af foretaget ud fra definition af kriterier og data tilgængelige pr. 1. december 2021. </w:t>
            </w:r>
          </w:p>
          <w:p w14:paraId="3F6BF3BD" w14:textId="77777777" w:rsidR="002E5F25" w:rsidRPr="002E5F25" w:rsidRDefault="002E5F25" w:rsidP="002E5F25">
            <w:pPr>
              <w:spacing w:line="240" w:lineRule="exact"/>
              <w:jc w:val="both"/>
              <w:rPr>
                <w:rFonts w:ascii="FoundryFormSans-Book" w:hAnsi="FoundryFormSans-Book"/>
              </w:rPr>
            </w:pPr>
          </w:p>
          <w:p w14:paraId="2B726976" w14:textId="2F34D511" w:rsidR="002E5F25" w:rsidRPr="002E5F25" w:rsidRDefault="002E5F25" w:rsidP="002E5F25">
            <w:pPr>
              <w:spacing w:line="240" w:lineRule="exact"/>
              <w:jc w:val="both"/>
              <w:rPr>
                <w:rFonts w:ascii="FoundryFormSans-Book" w:hAnsi="FoundryFormSans-Book"/>
              </w:rPr>
            </w:pPr>
            <w:r w:rsidRPr="002E5F25">
              <w:rPr>
                <w:rFonts w:ascii="FoundryFormSans-Book" w:hAnsi="FoundryFormSans-Book"/>
              </w:rPr>
              <w:t>Princippet om ikke at gøre væsentlig skade gælder kun for de investeringer, der ligger til grund for det finansielle produkt, og som tager højde for EU-kriterierne for miljømæssigt bæredygtige økonomiske aktiviteter. De investeringer, der ligger til grund for den tilbageværende andel af dette finansielle produkt, tager ikke højde for EU-kriterierne for miljømæssigt bæredygtige økonomiske aktiviteter.</w:t>
            </w:r>
          </w:p>
          <w:p w14:paraId="09917297" w14:textId="77777777" w:rsidR="00BF7D35" w:rsidRDefault="00BF7D35" w:rsidP="00652AF0">
            <w:pPr>
              <w:spacing w:line="240" w:lineRule="exact"/>
              <w:jc w:val="both"/>
              <w:rPr>
                <w:rFonts w:ascii="FoundryFormSans-Book" w:hAnsi="FoundryFormSans-Book"/>
              </w:rPr>
            </w:pPr>
          </w:p>
        </w:tc>
      </w:tr>
      <w:tr w:rsidR="0099609B" w:rsidRPr="0099609B" w14:paraId="0E2E96D4" w14:textId="77777777" w:rsidTr="007A327B">
        <w:tc>
          <w:tcPr>
            <w:tcW w:w="2802" w:type="dxa"/>
          </w:tcPr>
          <w:p w14:paraId="63097E41" w14:textId="77777777" w:rsidR="0099609B" w:rsidRPr="0099609B" w:rsidRDefault="0099609B" w:rsidP="0099609B">
            <w:pPr>
              <w:rPr>
                <w:rFonts w:ascii="FoundryFormSans-Book" w:hAnsi="FoundryFormSans-Book"/>
                <w:b/>
              </w:rPr>
            </w:pPr>
            <w:r>
              <w:rPr>
                <w:rFonts w:ascii="FoundryFormSans-Book" w:hAnsi="FoundryFormSans-Book"/>
                <w:b/>
              </w:rPr>
              <w:t>Yderligere oplysninger</w:t>
            </w:r>
          </w:p>
        </w:tc>
        <w:tc>
          <w:tcPr>
            <w:tcW w:w="6684" w:type="dxa"/>
          </w:tcPr>
          <w:p w14:paraId="7E3D6312" w14:textId="77777777" w:rsidR="00447C0C" w:rsidRPr="00D209FC" w:rsidRDefault="00447C0C" w:rsidP="00447C0C">
            <w:pPr>
              <w:pStyle w:val="Brdtekst2"/>
              <w:spacing w:line="240" w:lineRule="exact"/>
            </w:pPr>
            <w:r w:rsidRPr="00D209FC">
              <w:t>Yderligere oplys</w:t>
            </w:r>
            <w:r>
              <w:t>ninger om de</w:t>
            </w:r>
            <w:r w:rsidRPr="00D209FC">
              <w:t xml:space="preserve"> omtalte kvantitative grænser og om de metoder, </w:t>
            </w:r>
            <w:r>
              <w:t>forvalteren</w:t>
            </w:r>
            <w:r w:rsidRPr="00D209FC">
              <w:t xml:space="preserve"> anvender med henblik på at sikre overholdelse af disse grænser, kan rekvireres ved at kontakte Nykredit Portefølje Administration A/S. Investor kan desuden få oplysning om den seneste udvikling i de vigtigste risici og afkast for kategorierne af de enkelte instrumenter i afdelingen. </w:t>
            </w:r>
          </w:p>
          <w:p w14:paraId="140E931E" w14:textId="77777777" w:rsidR="0099609B" w:rsidRPr="0099609B" w:rsidRDefault="0099609B" w:rsidP="0099609B">
            <w:pPr>
              <w:spacing w:line="240" w:lineRule="exact"/>
              <w:jc w:val="both"/>
              <w:rPr>
                <w:rFonts w:ascii="FoundryFormSans-Book" w:hAnsi="FoundryFormSans-Book"/>
              </w:rPr>
            </w:pPr>
          </w:p>
        </w:tc>
      </w:tr>
      <w:tr w:rsidR="0099609B" w:rsidRPr="0099609B" w14:paraId="6EB88B86" w14:textId="77777777" w:rsidTr="007A327B">
        <w:tc>
          <w:tcPr>
            <w:tcW w:w="2802" w:type="dxa"/>
          </w:tcPr>
          <w:p w14:paraId="2C5D0DF2" w14:textId="77777777" w:rsidR="0099609B" w:rsidRPr="0099609B" w:rsidRDefault="0099609B" w:rsidP="0099609B">
            <w:pPr>
              <w:rPr>
                <w:rFonts w:ascii="FoundryFormSans-Book" w:hAnsi="FoundryFormSans-Book"/>
                <w:b/>
              </w:rPr>
            </w:pPr>
            <w:r>
              <w:rPr>
                <w:rFonts w:ascii="FoundryFormSans-Book" w:hAnsi="FoundryFormSans-Book"/>
                <w:b/>
              </w:rPr>
              <w:t>Formue</w:t>
            </w:r>
          </w:p>
        </w:tc>
        <w:tc>
          <w:tcPr>
            <w:tcW w:w="6684" w:type="dxa"/>
          </w:tcPr>
          <w:p w14:paraId="08ECC8F8" w14:textId="3B47AB5B" w:rsidR="0099609B" w:rsidRPr="000D66B5" w:rsidRDefault="00BF7D35" w:rsidP="0099609B">
            <w:pPr>
              <w:spacing w:line="240" w:lineRule="exact"/>
              <w:jc w:val="both"/>
              <w:rPr>
                <w:rFonts w:ascii="FoundryFormSans-Book" w:hAnsi="FoundryFormSans-Book"/>
              </w:rPr>
            </w:pPr>
            <w:r>
              <w:rPr>
                <w:rFonts w:ascii="FoundryFormSans-Book" w:hAnsi="FoundryFormSans-Book"/>
              </w:rPr>
              <w:t xml:space="preserve">Ultimo januar </w:t>
            </w:r>
            <w:r w:rsidR="00B22E54">
              <w:rPr>
                <w:rFonts w:ascii="FoundryFormSans-Book" w:hAnsi="FoundryFormSans-Book"/>
              </w:rPr>
              <w:t>202</w:t>
            </w:r>
            <w:r>
              <w:rPr>
                <w:rFonts w:ascii="FoundryFormSans-Book" w:hAnsi="FoundryFormSans-Book"/>
              </w:rPr>
              <w:t>2</w:t>
            </w:r>
            <w:r w:rsidR="00B22E54">
              <w:rPr>
                <w:rFonts w:ascii="FoundryFormSans-Book" w:hAnsi="FoundryFormSans-Book"/>
              </w:rPr>
              <w:t xml:space="preserve"> </w:t>
            </w:r>
            <w:r w:rsidR="000255AB">
              <w:rPr>
                <w:rFonts w:ascii="FoundryFormSans-Book" w:hAnsi="FoundryFormSans-Book"/>
              </w:rPr>
              <w:t>var foreningens</w:t>
            </w:r>
            <w:r w:rsidR="0022675E">
              <w:rPr>
                <w:rFonts w:ascii="FoundryFormSans-Book" w:hAnsi="FoundryFormSans-Book"/>
              </w:rPr>
              <w:t xml:space="preserve"> ikke reviderede</w:t>
            </w:r>
            <w:r w:rsidR="000255AB">
              <w:rPr>
                <w:rFonts w:ascii="FoundryFormSans-Book" w:hAnsi="FoundryFormSans-Book"/>
              </w:rPr>
              <w:t xml:space="preserve"> formue </w:t>
            </w:r>
            <w:r>
              <w:rPr>
                <w:rFonts w:ascii="FoundryFormSans-Book" w:hAnsi="FoundryFormSans-Book"/>
              </w:rPr>
              <w:t>DKK 2,45 mia.</w:t>
            </w:r>
          </w:p>
          <w:p w14:paraId="7EE69394" w14:textId="77777777" w:rsidR="0099609B" w:rsidRPr="0099609B" w:rsidRDefault="0099609B" w:rsidP="0099609B">
            <w:pPr>
              <w:spacing w:line="240" w:lineRule="exact"/>
              <w:jc w:val="both"/>
              <w:rPr>
                <w:rFonts w:ascii="FoundryFormSans-Book" w:hAnsi="FoundryFormSans-Book"/>
              </w:rPr>
            </w:pPr>
          </w:p>
        </w:tc>
      </w:tr>
    </w:tbl>
    <w:p w14:paraId="38CD9023" w14:textId="77777777" w:rsidR="00880293" w:rsidRDefault="00880293" w:rsidP="00DD7BCD"/>
    <w:p w14:paraId="411F5D51" w14:textId="77777777" w:rsidR="00880293" w:rsidRDefault="00880293" w:rsidP="0099609B"/>
    <w:p w14:paraId="6B4BB4A8" w14:textId="77777777" w:rsidR="00880293" w:rsidRDefault="00880293" w:rsidP="00DD7BCD"/>
    <w:p w14:paraId="0E2A3963" w14:textId="77434CFF" w:rsidR="00BE79D8" w:rsidRDefault="00182271">
      <w:pPr>
        <w:spacing w:after="200" w:line="252" w:lineRule="auto"/>
      </w:pPr>
      <w: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84"/>
      </w:tblGrid>
      <w:tr w:rsidR="00BE79D8" w:rsidRPr="0099609B" w14:paraId="59173E64" w14:textId="77777777" w:rsidTr="00BE79D8">
        <w:tc>
          <w:tcPr>
            <w:tcW w:w="9486" w:type="dxa"/>
            <w:gridSpan w:val="2"/>
          </w:tcPr>
          <w:p w14:paraId="0BCC3809" w14:textId="77777777" w:rsidR="00BE79D8" w:rsidRPr="0099609B" w:rsidRDefault="00BE79D8" w:rsidP="00BE79D8">
            <w:pPr>
              <w:spacing w:line="240" w:lineRule="exact"/>
              <w:jc w:val="both"/>
              <w:rPr>
                <w:rFonts w:ascii="FoundryFormSans-Demi" w:hAnsi="FoundryFormSans-Demi"/>
                <w:snapToGrid w:val="0"/>
                <w:sz w:val="22"/>
              </w:rPr>
            </w:pPr>
            <w:r>
              <w:rPr>
                <w:rFonts w:ascii="FoundryFormSans-Demi" w:hAnsi="FoundryFormSans-Demi"/>
                <w:snapToGrid w:val="0"/>
                <w:sz w:val="22"/>
              </w:rPr>
              <w:lastRenderedPageBreak/>
              <w:t>Investering i Private Equity fonde</w:t>
            </w:r>
          </w:p>
          <w:p w14:paraId="348E7B26" w14:textId="77777777" w:rsidR="00BE79D8" w:rsidRPr="0099609B" w:rsidRDefault="00BE79D8" w:rsidP="00BE79D8">
            <w:pPr>
              <w:rPr>
                <w:rFonts w:ascii="FoundryFormSans-Book" w:hAnsi="FoundryFormSans-Book"/>
              </w:rPr>
            </w:pPr>
          </w:p>
        </w:tc>
      </w:tr>
      <w:tr w:rsidR="00BE79D8" w:rsidRPr="0099609B" w14:paraId="7058F309" w14:textId="77777777" w:rsidTr="00BE79D8">
        <w:tc>
          <w:tcPr>
            <w:tcW w:w="2802" w:type="dxa"/>
          </w:tcPr>
          <w:p w14:paraId="6BC15725" w14:textId="77777777" w:rsidR="00BE79D8" w:rsidRPr="0099609B" w:rsidRDefault="00BE79D8" w:rsidP="00BE79D8">
            <w:pPr>
              <w:rPr>
                <w:rFonts w:ascii="FoundryFormSans-Book" w:hAnsi="FoundryFormSans-Book"/>
              </w:rPr>
            </w:pPr>
          </w:p>
        </w:tc>
        <w:tc>
          <w:tcPr>
            <w:tcW w:w="6684" w:type="dxa"/>
          </w:tcPr>
          <w:p w14:paraId="733917F4" w14:textId="77777777" w:rsidR="00BE79D8" w:rsidRPr="0099609B" w:rsidRDefault="00BE79D8" w:rsidP="00BE79D8">
            <w:pPr>
              <w:rPr>
                <w:rFonts w:ascii="FoundryFormSans-Book" w:hAnsi="FoundryFormSans-Book"/>
              </w:rPr>
            </w:pPr>
          </w:p>
        </w:tc>
      </w:tr>
      <w:tr w:rsidR="00BE79D8" w:rsidRPr="00807169" w14:paraId="733BFA21" w14:textId="77777777" w:rsidTr="00BE79D8">
        <w:tc>
          <w:tcPr>
            <w:tcW w:w="2802" w:type="dxa"/>
          </w:tcPr>
          <w:p w14:paraId="1F7082CD" w14:textId="77777777" w:rsidR="00BE79D8" w:rsidRPr="0099609B" w:rsidRDefault="00BE79D8" w:rsidP="00BE79D8">
            <w:pPr>
              <w:rPr>
                <w:rFonts w:ascii="FoundryFormSans-Book" w:hAnsi="FoundryFormSans-Book"/>
                <w:b/>
              </w:rPr>
            </w:pPr>
            <w:r>
              <w:rPr>
                <w:rFonts w:ascii="FoundryFormSans-Book" w:hAnsi="FoundryFormSans-Book"/>
                <w:b/>
              </w:rPr>
              <w:t>Generelt</w:t>
            </w:r>
            <w:r w:rsidR="00E02E7D">
              <w:rPr>
                <w:rFonts w:ascii="FoundryFormSans-Book" w:hAnsi="FoundryFormSans-Book"/>
                <w:b/>
              </w:rPr>
              <w:t xml:space="preserve"> om investering i Private Equity fonde</w:t>
            </w:r>
          </w:p>
        </w:tc>
        <w:tc>
          <w:tcPr>
            <w:tcW w:w="6684" w:type="dxa"/>
          </w:tcPr>
          <w:p w14:paraId="3A56C6EB" w14:textId="70D0414E" w:rsidR="00725219" w:rsidRDefault="00F24807" w:rsidP="00F24807">
            <w:pPr>
              <w:spacing w:line="240" w:lineRule="exact"/>
              <w:jc w:val="both"/>
              <w:rPr>
                <w:rFonts w:ascii="FoundryFormSans-Book" w:hAnsi="FoundryFormSans-Book" w:cs="Times New Roman"/>
                <w:snapToGrid w:val="0"/>
              </w:rPr>
            </w:pPr>
            <w:r w:rsidRPr="00725219">
              <w:rPr>
                <w:rFonts w:ascii="FoundryFormSans-Book" w:hAnsi="FoundryFormSans-Book" w:cs="Times New Roman"/>
                <w:snapToGrid w:val="0"/>
              </w:rPr>
              <w:t xml:space="preserve">Udtrykket Private Equity </w:t>
            </w:r>
            <w:r w:rsidR="00A235A6">
              <w:rPr>
                <w:rFonts w:ascii="FoundryFormSans-Book" w:hAnsi="FoundryFormSans-Book" w:cs="Times New Roman"/>
                <w:snapToGrid w:val="0"/>
              </w:rPr>
              <w:t>f</w:t>
            </w:r>
            <w:r w:rsidRPr="00725219">
              <w:rPr>
                <w:rFonts w:ascii="FoundryFormSans-Book" w:hAnsi="FoundryFormSans-Book" w:cs="Times New Roman"/>
                <w:snapToGrid w:val="0"/>
              </w:rPr>
              <w:t>ond anvendes oftest om en investeringsenhed, der på baggrund af investeringstilsagn fra investeringsenhedens investorer</w:t>
            </w:r>
            <w:r w:rsidR="00171F9D">
              <w:rPr>
                <w:rFonts w:ascii="FoundryFormSans-Book" w:hAnsi="FoundryFormSans-Book" w:cs="Times New Roman"/>
                <w:snapToGrid w:val="0"/>
              </w:rPr>
              <w:t>, i dette tilfælde Kapitalforeningen Nykredit Private Banking Elites afdelinger,</w:t>
            </w:r>
            <w:r w:rsidRPr="00725219">
              <w:rPr>
                <w:rFonts w:ascii="FoundryFormSans-Book" w:hAnsi="FoundryFormSans-Book" w:cs="Times New Roman"/>
                <w:snapToGrid w:val="0"/>
              </w:rPr>
              <w:t xml:space="preserve"> investerer væsentlige beløb i en nærmere defineret aktivklasse, hvor investorerne overlader beslutningerne om gennemførelse, pleje og af</w:t>
            </w:r>
            <w:r w:rsidR="007F76EA" w:rsidRPr="00725219">
              <w:rPr>
                <w:rFonts w:ascii="FoundryFormSans-Book" w:hAnsi="FoundryFormSans-Book" w:cs="Times New Roman"/>
                <w:snapToGrid w:val="0"/>
              </w:rPr>
              <w:t>hændelse af investeringer</w:t>
            </w:r>
            <w:r w:rsidR="00171F9D">
              <w:rPr>
                <w:rFonts w:ascii="FoundryFormSans-Book" w:hAnsi="FoundryFormSans-Book" w:cs="Times New Roman"/>
                <w:snapToGrid w:val="0"/>
              </w:rPr>
              <w:t xml:space="preserve">ne til Private Equity </w:t>
            </w:r>
            <w:r w:rsidR="00A235A6">
              <w:rPr>
                <w:rFonts w:ascii="FoundryFormSans-Book" w:hAnsi="FoundryFormSans-Book" w:cs="Times New Roman"/>
                <w:snapToGrid w:val="0"/>
              </w:rPr>
              <w:t>f</w:t>
            </w:r>
            <w:r w:rsidR="00171F9D">
              <w:rPr>
                <w:rFonts w:ascii="FoundryFormSans-Book" w:hAnsi="FoundryFormSans-Book" w:cs="Times New Roman"/>
                <w:snapToGrid w:val="0"/>
              </w:rPr>
              <w:t>ondene,</w:t>
            </w:r>
            <w:r w:rsidR="007F76EA" w:rsidRPr="00725219">
              <w:rPr>
                <w:rFonts w:ascii="FoundryFormSans-Book" w:hAnsi="FoundryFormSans-Book" w:cs="Times New Roman"/>
                <w:snapToGrid w:val="0"/>
              </w:rPr>
              <w:t xml:space="preserve"> </w:t>
            </w:r>
            <w:r w:rsidRPr="00725219">
              <w:rPr>
                <w:rFonts w:ascii="FoundryFormSans-Book" w:hAnsi="FoundryFormSans-Book" w:cs="Times New Roman"/>
                <w:snapToGrid w:val="0"/>
              </w:rPr>
              <w:t>der styres af en række personer med erfaring og ekspertise heri</w:t>
            </w:r>
            <w:r w:rsidR="00725219" w:rsidRPr="00725219">
              <w:rPr>
                <w:rFonts w:ascii="FoundryFormSans-Book" w:hAnsi="FoundryFormSans-Book" w:cs="Times New Roman"/>
                <w:snapToGrid w:val="0"/>
              </w:rPr>
              <w:t>.</w:t>
            </w:r>
            <w:r w:rsidRPr="00725219">
              <w:rPr>
                <w:rFonts w:ascii="FoundryFormSans-Book" w:hAnsi="FoundryFormSans-Book" w:cs="Times New Roman"/>
                <w:snapToGrid w:val="0"/>
              </w:rPr>
              <w:t xml:space="preserve"> </w:t>
            </w:r>
          </w:p>
          <w:p w14:paraId="2E19F40C" w14:textId="77777777" w:rsidR="00725219" w:rsidRDefault="00725219" w:rsidP="00F24807">
            <w:pPr>
              <w:spacing w:line="240" w:lineRule="exact"/>
              <w:jc w:val="both"/>
              <w:rPr>
                <w:rFonts w:ascii="FoundryFormSans-Book" w:hAnsi="FoundryFormSans-Book" w:cs="Times New Roman"/>
                <w:snapToGrid w:val="0"/>
              </w:rPr>
            </w:pPr>
          </w:p>
          <w:p w14:paraId="34B43F8F" w14:textId="006631BE" w:rsidR="00F24807" w:rsidRPr="00F24807" w:rsidRDefault="00F24807" w:rsidP="00F24807">
            <w:pPr>
              <w:spacing w:line="240" w:lineRule="exact"/>
              <w:jc w:val="both"/>
              <w:rPr>
                <w:rFonts w:ascii="FoundryFormSans-Book" w:hAnsi="FoundryFormSans-Book" w:cs="Times New Roman"/>
                <w:snapToGrid w:val="0"/>
              </w:rPr>
            </w:pPr>
            <w:r w:rsidRPr="00725219">
              <w:rPr>
                <w:rFonts w:ascii="FoundryFormSans-Book" w:hAnsi="FoundryFormSans-Book" w:cs="Times New Roman"/>
                <w:snapToGrid w:val="0"/>
              </w:rPr>
              <w:t xml:space="preserve">Oftest er Private Equity </w:t>
            </w:r>
            <w:r w:rsidR="00A235A6">
              <w:rPr>
                <w:rFonts w:ascii="FoundryFormSans-Book" w:hAnsi="FoundryFormSans-Book" w:cs="Times New Roman"/>
                <w:snapToGrid w:val="0"/>
              </w:rPr>
              <w:t>f</w:t>
            </w:r>
            <w:r w:rsidRPr="00725219">
              <w:rPr>
                <w:rFonts w:ascii="FoundryFormSans-Book" w:hAnsi="FoundryFormSans-Book" w:cs="Times New Roman"/>
                <w:snapToGrid w:val="0"/>
              </w:rPr>
              <w:t>onde ikke børsnoterede eller genstand for en officiel markedsplads eller en officiel prissætning.</w:t>
            </w:r>
            <w:r w:rsidRPr="00F24807">
              <w:rPr>
                <w:rFonts w:ascii="FoundryFormSans-Book" w:hAnsi="FoundryFormSans-Book" w:cs="Times New Roman"/>
                <w:snapToGrid w:val="0"/>
              </w:rPr>
              <w:t xml:space="preserve"> </w:t>
            </w:r>
          </w:p>
          <w:p w14:paraId="01F72A91" w14:textId="77777777" w:rsidR="00F24807" w:rsidRPr="00F24807" w:rsidRDefault="00F24807" w:rsidP="00F24807">
            <w:pPr>
              <w:spacing w:line="240" w:lineRule="exact"/>
              <w:jc w:val="both"/>
              <w:rPr>
                <w:rFonts w:ascii="FoundryFormSans-Book" w:hAnsi="FoundryFormSans-Book" w:cs="Times New Roman"/>
                <w:snapToGrid w:val="0"/>
              </w:rPr>
            </w:pPr>
          </w:p>
          <w:p w14:paraId="0228B972" w14:textId="6B8F08C8" w:rsidR="008A0E4A" w:rsidRDefault="00F24807" w:rsidP="00F24807">
            <w:pPr>
              <w:spacing w:line="240" w:lineRule="exact"/>
              <w:jc w:val="both"/>
              <w:rPr>
                <w:rFonts w:ascii="FoundryFormSans-Book" w:hAnsi="FoundryFormSans-Book" w:cs="Times New Roman"/>
                <w:snapToGrid w:val="0"/>
              </w:rPr>
            </w:pPr>
            <w:r w:rsidRPr="00F24807">
              <w:rPr>
                <w:rFonts w:ascii="FoundryFormSans-Book" w:hAnsi="FoundryFormSans-Book" w:cs="Times New Roman"/>
                <w:snapToGrid w:val="0"/>
              </w:rPr>
              <w:t xml:space="preserve">Direkte investeringer i de aktivklasser, som Private Equity </w:t>
            </w:r>
            <w:r w:rsidR="00A235A6">
              <w:rPr>
                <w:rFonts w:ascii="FoundryFormSans-Book" w:hAnsi="FoundryFormSans-Book" w:cs="Times New Roman"/>
                <w:snapToGrid w:val="0"/>
              </w:rPr>
              <w:t>f</w:t>
            </w:r>
            <w:r w:rsidRPr="00F24807">
              <w:rPr>
                <w:rFonts w:ascii="FoundryFormSans-Book" w:hAnsi="FoundryFormSans-Book" w:cs="Times New Roman"/>
                <w:snapToGrid w:val="0"/>
              </w:rPr>
              <w:t xml:space="preserve">ondene investerer i, er </w:t>
            </w:r>
            <w:r w:rsidR="008A0E4A">
              <w:rPr>
                <w:rFonts w:ascii="FoundryFormSans-Book" w:hAnsi="FoundryFormSans-Book" w:cs="Times New Roman"/>
                <w:snapToGrid w:val="0"/>
              </w:rPr>
              <w:t>blandt andet karakteriseret ved</w:t>
            </w:r>
            <w:r w:rsidRPr="00F24807">
              <w:rPr>
                <w:rFonts w:ascii="FoundryFormSans-Book" w:hAnsi="FoundryFormSans-Book" w:cs="Times New Roman"/>
                <w:snapToGrid w:val="0"/>
              </w:rPr>
              <w:t xml:space="preserve"> </w:t>
            </w:r>
          </w:p>
          <w:p w14:paraId="6F5F09CE" w14:textId="77777777" w:rsidR="008A0E4A" w:rsidRDefault="008A0E4A" w:rsidP="00F24807">
            <w:pPr>
              <w:spacing w:line="240" w:lineRule="exact"/>
              <w:jc w:val="both"/>
              <w:rPr>
                <w:rFonts w:ascii="FoundryFormSans-Book" w:hAnsi="FoundryFormSans-Book" w:cs="Times New Roman"/>
                <w:snapToGrid w:val="0"/>
              </w:rPr>
            </w:pPr>
          </w:p>
          <w:p w14:paraId="2C0807F0" w14:textId="77777777" w:rsidR="008A0E4A" w:rsidRPr="008A0E4A" w:rsidRDefault="00F24807" w:rsidP="008A0E4A">
            <w:pPr>
              <w:pStyle w:val="Listeafsnit"/>
              <w:numPr>
                <w:ilvl w:val="0"/>
                <w:numId w:val="24"/>
              </w:numPr>
              <w:spacing w:line="240" w:lineRule="exact"/>
              <w:jc w:val="both"/>
              <w:rPr>
                <w:rFonts w:ascii="FoundryFormSans-Book" w:hAnsi="FoundryFormSans-Book" w:cs="Times New Roman"/>
                <w:snapToGrid w:val="0"/>
              </w:rPr>
            </w:pPr>
            <w:r w:rsidRPr="008A0E4A">
              <w:rPr>
                <w:rFonts w:ascii="FoundryFormSans-Book" w:hAnsi="FoundryFormSans-Book" w:cs="Times New Roman"/>
                <w:snapToGrid w:val="0"/>
              </w:rPr>
              <w:t xml:space="preserve">at en interesseret køber og sælger kan have vanskeligt ved at få kontakt til hinanden, </w:t>
            </w:r>
          </w:p>
          <w:p w14:paraId="4B2547F2" w14:textId="77777777" w:rsidR="008A0E4A" w:rsidRDefault="00F24807" w:rsidP="008A0E4A">
            <w:pPr>
              <w:pStyle w:val="Listeafsnit"/>
              <w:numPr>
                <w:ilvl w:val="0"/>
                <w:numId w:val="24"/>
              </w:numPr>
              <w:spacing w:line="240" w:lineRule="exact"/>
              <w:jc w:val="both"/>
              <w:rPr>
                <w:rFonts w:ascii="FoundryFormSans-Book" w:hAnsi="FoundryFormSans-Book" w:cs="Times New Roman"/>
                <w:snapToGrid w:val="0"/>
              </w:rPr>
            </w:pPr>
            <w:r w:rsidRPr="008A0E4A">
              <w:rPr>
                <w:rFonts w:ascii="FoundryFormSans-Book" w:hAnsi="FoundryFormSans-Book" w:cs="Times New Roman"/>
                <w:snapToGrid w:val="0"/>
              </w:rPr>
              <w:t xml:space="preserve">at der ofte er forskel mellem købers og sælgers informationsniveau, </w:t>
            </w:r>
          </w:p>
          <w:p w14:paraId="7045ECDF" w14:textId="77777777" w:rsidR="008A0E4A" w:rsidRDefault="00F24807" w:rsidP="008A0E4A">
            <w:pPr>
              <w:pStyle w:val="Listeafsnit"/>
              <w:numPr>
                <w:ilvl w:val="0"/>
                <w:numId w:val="24"/>
              </w:numPr>
              <w:spacing w:line="240" w:lineRule="exact"/>
              <w:jc w:val="both"/>
              <w:rPr>
                <w:rFonts w:ascii="FoundryFormSans-Book" w:hAnsi="FoundryFormSans-Book" w:cs="Times New Roman"/>
                <w:snapToGrid w:val="0"/>
              </w:rPr>
            </w:pPr>
            <w:r w:rsidRPr="008A0E4A">
              <w:rPr>
                <w:rFonts w:ascii="FoundryFormSans-Book" w:hAnsi="FoundryFormSans-Book" w:cs="Times New Roman"/>
                <w:snapToGrid w:val="0"/>
              </w:rPr>
              <w:t>at såvel køber som sælger typisk er usikk</w:t>
            </w:r>
            <w:r w:rsidR="008A0E4A">
              <w:rPr>
                <w:rFonts w:ascii="FoundryFormSans-Book" w:hAnsi="FoundryFormSans-Book" w:cs="Times New Roman"/>
                <w:snapToGrid w:val="0"/>
              </w:rPr>
              <w:t>er på værdien af investeringen,</w:t>
            </w:r>
          </w:p>
          <w:p w14:paraId="459D1EAC" w14:textId="77777777" w:rsidR="008A0E4A" w:rsidRDefault="00F24807" w:rsidP="008A0E4A">
            <w:pPr>
              <w:pStyle w:val="Listeafsnit"/>
              <w:numPr>
                <w:ilvl w:val="0"/>
                <w:numId w:val="24"/>
              </w:numPr>
              <w:spacing w:line="240" w:lineRule="exact"/>
              <w:jc w:val="both"/>
              <w:rPr>
                <w:rFonts w:ascii="FoundryFormSans-Book" w:hAnsi="FoundryFormSans-Book" w:cs="Times New Roman"/>
                <w:snapToGrid w:val="0"/>
              </w:rPr>
            </w:pPr>
            <w:r w:rsidRPr="008A0E4A">
              <w:rPr>
                <w:rFonts w:ascii="FoundryFormSans-Book" w:hAnsi="FoundryFormSans-Book" w:cs="Times New Roman"/>
                <w:snapToGrid w:val="0"/>
              </w:rPr>
              <w:t>at prisen på investeringen fastlægges efter en forhandling og på baggrund af en forudgående væsentlig undersøgelse (due diligence) af investe</w:t>
            </w:r>
            <w:r w:rsidR="008A0E4A">
              <w:rPr>
                <w:rFonts w:ascii="FoundryFormSans-Book" w:hAnsi="FoundryFormSans-Book" w:cs="Times New Roman"/>
                <w:snapToGrid w:val="0"/>
              </w:rPr>
              <w:t>ringen (</w:t>
            </w:r>
            <w:r w:rsidRPr="008A0E4A">
              <w:rPr>
                <w:rFonts w:ascii="FoundryFormSans-Book" w:hAnsi="FoundryFormSans-Book" w:cs="Times New Roman"/>
                <w:snapToGrid w:val="0"/>
              </w:rPr>
              <w:t>finansielle, juridiske og skattemæssige m.v. f</w:t>
            </w:r>
            <w:r w:rsidR="008A0E4A">
              <w:rPr>
                <w:rFonts w:ascii="FoundryFormSans-Book" w:hAnsi="FoundryFormSans-Book" w:cs="Times New Roman"/>
                <w:snapToGrid w:val="0"/>
              </w:rPr>
              <w:t>orhold)</w:t>
            </w:r>
            <w:r w:rsidRPr="008A0E4A">
              <w:rPr>
                <w:rFonts w:ascii="FoundryFormSans-Book" w:hAnsi="FoundryFormSans-Book" w:cs="Times New Roman"/>
                <w:snapToGrid w:val="0"/>
              </w:rPr>
              <w:t xml:space="preserve">, og </w:t>
            </w:r>
          </w:p>
          <w:p w14:paraId="37AE8979" w14:textId="77777777" w:rsidR="00F24807" w:rsidRPr="008A0E4A" w:rsidRDefault="008A0E4A" w:rsidP="008A0E4A">
            <w:pPr>
              <w:pStyle w:val="Listeafsnit"/>
              <w:numPr>
                <w:ilvl w:val="0"/>
                <w:numId w:val="24"/>
              </w:numPr>
              <w:spacing w:line="240" w:lineRule="exact"/>
              <w:jc w:val="both"/>
              <w:rPr>
                <w:rFonts w:ascii="FoundryFormSans-Book" w:hAnsi="FoundryFormSans-Book" w:cs="Times New Roman"/>
                <w:snapToGrid w:val="0"/>
              </w:rPr>
            </w:pPr>
            <w:r>
              <w:rPr>
                <w:rFonts w:ascii="FoundryFormSans-Book" w:hAnsi="FoundryFormSans-Book" w:cs="Times New Roman"/>
                <w:snapToGrid w:val="0"/>
              </w:rPr>
              <w:t>a</w:t>
            </w:r>
            <w:r w:rsidRPr="008A0E4A">
              <w:rPr>
                <w:rFonts w:ascii="FoundryFormSans-Book" w:hAnsi="FoundryFormSans-Book" w:cs="Times New Roman"/>
                <w:snapToGrid w:val="0"/>
              </w:rPr>
              <w:t>t en transaktion baseres på et individuelt juridisk aftalegrundlag.</w:t>
            </w:r>
            <w:r w:rsidR="00F24807" w:rsidRPr="008A0E4A">
              <w:rPr>
                <w:rFonts w:ascii="FoundryFormSans-Book" w:hAnsi="FoundryFormSans-Book" w:cs="Times New Roman"/>
                <w:snapToGrid w:val="0"/>
              </w:rPr>
              <w:t xml:space="preserve"> </w:t>
            </w:r>
          </w:p>
          <w:p w14:paraId="3DDCAA65" w14:textId="77777777" w:rsidR="00F24807" w:rsidRPr="00F24807" w:rsidRDefault="00F24807" w:rsidP="00F24807">
            <w:pPr>
              <w:spacing w:line="240" w:lineRule="exact"/>
              <w:jc w:val="both"/>
              <w:rPr>
                <w:rFonts w:ascii="FoundryFormSans-Book" w:hAnsi="FoundryFormSans-Book" w:cs="Times New Roman"/>
                <w:snapToGrid w:val="0"/>
              </w:rPr>
            </w:pPr>
          </w:p>
          <w:p w14:paraId="5581AA73" w14:textId="6A5BEBA2" w:rsidR="00BE79D8" w:rsidRDefault="00F24807" w:rsidP="00F24807">
            <w:pPr>
              <w:spacing w:line="240" w:lineRule="exact"/>
              <w:jc w:val="both"/>
              <w:rPr>
                <w:rFonts w:ascii="FoundryFormSans-Book" w:hAnsi="FoundryFormSans-Book" w:cs="Times New Roman"/>
                <w:snapToGrid w:val="0"/>
              </w:rPr>
            </w:pPr>
            <w:r w:rsidRPr="00F24807">
              <w:rPr>
                <w:rFonts w:ascii="FoundryFormSans-Book" w:hAnsi="FoundryFormSans-Book" w:cs="Times New Roman"/>
                <w:snapToGrid w:val="0"/>
              </w:rPr>
              <w:t xml:space="preserve">Direkte investeringer i de aktivklasser, som Private Equity </w:t>
            </w:r>
            <w:r w:rsidR="00A235A6">
              <w:rPr>
                <w:rFonts w:ascii="FoundryFormSans-Book" w:hAnsi="FoundryFormSans-Book" w:cs="Times New Roman"/>
                <w:snapToGrid w:val="0"/>
              </w:rPr>
              <w:t>f</w:t>
            </w:r>
            <w:r w:rsidRPr="00F24807">
              <w:rPr>
                <w:rFonts w:ascii="FoundryFormSans-Book" w:hAnsi="FoundryFormSans-Book" w:cs="Times New Roman"/>
                <w:snapToGrid w:val="0"/>
              </w:rPr>
              <w:t>on</w:t>
            </w:r>
            <w:r>
              <w:rPr>
                <w:rFonts w:ascii="FoundryFormSans-Book" w:hAnsi="FoundryFormSans-Book" w:cs="Times New Roman"/>
                <w:snapToGrid w:val="0"/>
              </w:rPr>
              <w:t xml:space="preserve">dene foretager, er derfor meget </w:t>
            </w:r>
            <w:r w:rsidRPr="00F24807">
              <w:rPr>
                <w:rFonts w:ascii="FoundryFormSans-Book" w:hAnsi="FoundryFormSans-Book" w:cs="Times New Roman"/>
                <w:snapToGrid w:val="0"/>
              </w:rPr>
              <w:t xml:space="preserve">ressourcekrævende. Grundet dette samt for at få adgang til </w:t>
            </w:r>
            <w:r w:rsidR="00A235A6">
              <w:rPr>
                <w:rFonts w:ascii="FoundryFormSans-Book" w:hAnsi="FoundryFormSans-Book" w:cs="Times New Roman"/>
                <w:snapToGrid w:val="0"/>
              </w:rPr>
              <w:t>f</w:t>
            </w:r>
            <w:r w:rsidRPr="00F24807">
              <w:rPr>
                <w:rFonts w:ascii="FoundryFormSans-Book" w:hAnsi="FoundryFormSans-Book" w:cs="Times New Roman"/>
                <w:snapToGrid w:val="0"/>
              </w:rPr>
              <w:t xml:space="preserve">ondenes ekspertise på området vælger mange investorer derfor at foretage investeringer via Private Equity </w:t>
            </w:r>
            <w:r w:rsidR="00A235A6">
              <w:rPr>
                <w:rFonts w:ascii="FoundryFormSans-Book" w:hAnsi="FoundryFormSans-Book" w:cs="Times New Roman"/>
                <w:snapToGrid w:val="0"/>
              </w:rPr>
              <w:t>f</w:t>
            </w:r>
            <w:r w:rsidRPr="00F24807">
              <w:rPr>
                <w:rFonts w:ascii="FoundryFormSans-Book" w:hAnsi="FoundryFormSans-Book" w:cs="Times New Roman"/>
                <w:snapToGrid w:val="0"/>
              </w:rPr>
              <w:t>onde.</w:t>
            </w:r>
          </w:p>
          <w:p w14:paraId="6A74DBBC" w14:textId="77777777" w:rsidR="00F24807" w:rsidRDefault="00F24807" w:rsidP="00F24807">
            <w:pPr>
              <w:spacing w:line="240" w:lineRule="exact"/>
              <w:jc w:val="both"/>
              <w:rPr>
                <w:rFonts w:ascii="FoundryFormSans-Book" w:hAnsi="FoundryFormSans-Book" w:cs="Times New Roman"/>
                <w:snapToGrid w:val="0"/>
              </w:rPr>
            </w:pPr>
          </w:p>
          <w:p w14:paraId="579A5CC9" w14:textId="77777777" w:rsidR="00FB3F36" w:rsidRDefault="00F24807" w:rsidP="00182271">
            <w:pPr>
              <w:spacing w:line="240" w:lineRule="exact"/>
              <w:jc w:val="both"/>
              <w:rPr>
                <w:rFonts w:ascii="FoundryFormSans-Book" w:hAnsi="FoundryFormSans-Book" w:cs="Times New Roman"/>
                <w:snapToGrid w:val="0"/>
              </w:rPr>
            </w:pPr>
            <w:r>
              <w:rPr>
                <w:rFonts w:ascii="FoundryFormSans-Book" w:hAnsi="FoundryFormSans-Book" w:cs="Times New Roman"/>
                <w:snapToGrid w:val="0"/>
              </w:rPr>
              <w:t>Ved at samle disse investeringer i afdelinger i en kapitalforening, får en række investorer, der ellers ikke ville have mulighed for at investere sammen, mulighed for at opnå de fordele (og ulemper), der er forbundet med denne type investeringer.</w:t>
            </w:r>
          </w:p>
          <w:p w14:paraId="0BC72DFD" w14:textId="2B28CF02" w:rsidR="00182271" w:rsidRPr="00807169" w:rsidRDefault="00182271" w:rsidP="00182271">
            <w:pPr>
              <w:spacing w:line="240" w:lineRule="exact"/>
              <w:jc w:val="both"/>
              <w:rPr>
                <w:rFonts w:ascii="FoundryFormSans-Book" w:hAnsi="FoundryFormSans-Book" w:cs="Times New Roman"/>
                <w:snapToGrid w:val="0"/>
              </w:rPr>
            </w:pPr>
          </w:p>
        </w:tc>
      </w:tr>
    </w:tbl>
    <w:p w14:paraId="242DBE76" w14:textId="39C56F4D" w:rsidR="00010C2B" w:rsidRDefault="00010C2B" w:rsidP="00BD6A2B">
      <w:pPr>
        <w:spacing w:after="200" w:line="252" w:lineRule="auto"/>
      </w:pPr>
    </w:p>
    <w:p w14:paraId="6B600624" w14:textId="790FA3A2" w:rsidR="00B47B8D" w:rsidRDefault="00010C2B" w:rsidP="00BD6A2B">
      <w:pPr>
        <w:spacing w:after="200" w:line="252" w:lineRule="auto"/>
      </w:pPr>
      <w:r>
        <w:br w:type="page"/>
      </w:r>
    </w:p>
    <w:tbl>
      <w:tblPr>
        <w:tblStyle w:val="Tabel-Git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84"/>
      </w:tblGrid>
      <w:tr w:rsidR="00B47B8D" w:rsidRPr="0099609B" w14:paraId="615C69F5" w14:textId="77777777" w:rsidTr="002835AC">
        <w:tc>
          <w:tcPr>
            <w:tcW w:w="9486" w:type="dxa"/>
            <w:gridSpan w:val="2"/>
          </w:tcPr>
          <w:p w14:paraId="2EEE76A1" w14:textId="47859EBF" w:rsidR="00B47B8D" w:rsidRPr="0099609B" w:rsidRDefault="00B47B8D" w:rsidP="002835AC">
            <w:pPr>
              <w:spacing w:line="240" w:lineRule="exact"/>
              <w:jc w:val="both"/>
              <w:rPr>
                <w:rFonts w:ascii="FoundryFormSans-Demi" w:hAnsi="FoundryFormSans-Demi"/>
                <w:snapToGrid w:val="0"/>
                <w:sz w:val="22"/>
              </w:rPr>
            </w:pPr>
            <w:r>
              <w:rPr>
                <w:rFonts w:ascii="FoundryFormSans-Demi" w:hAnsi="FoundryFormSans-Demi"/>
                <w:snapToGrid w:val="0"/>
                <w:sz w:val="22"/>
              </w:rPr>
              <w:lastRenderedPageBreak/>
              <w:t xml:space="preserve">Afdeling Private Equity </w:t>
            </w:r>
            <w:r w:rsidR="00010C2B">
              <w:rPr>
                <w:rFonts w:ascii="FoundryFormSans-Demi" w:hAnsi="FoundryFormSans-Demi"/>
                <w:snapToGrid w:val="0"/>
                <w:sz w:val="22"/>
              </w:rPr>
              <w:t>X</w:t>
            </w:r>
            <w:r w:rsidR="00BF7D35">
              <w:rPr>
                <w:rFonts w:ascii="FoundryFormSans-Demi" w:hAnsi="FoundryFormSans-Demi"/>
                <w:snapToGrid w:val="0"/>
                <w:sz w:val="22"/>
              </w:rPr>
              <w:t>I</w:t>
            </w:r>
          </w:p>
          <w:p w14:paraId="0D49C021" w14:textId="77777777" w:rsidR="00B47B8D" w:rsidRPr="0099609B" w:rsidRDefault="00B47B8D" w:rsidP="002835AC">
            <w:pPr>
              <w:rPr>
                <w:rFonts w:ascii="FoundryFormSans-Book" w:hAnsi="FoundryFormSans-Book"/>
              </w:rPr>
            </w:pPr>
          </w:p>
        </w:tc>
      </w:tr>
      <w:tr w:rsidR="00B47B8D" w:rsidRPr="0099609B" w14:paraId="6737FB17" w14:textId="77777777" w:rsidTr="002835AC">
        <w:tc>
          <w:tcPr>
            <w:tcW w:w="2802" w:type="dxa"/>
          </w:tcPr>
          <w:p w14:paraId="3159D025" w14:textId="77777777" w:rsidR="00B47B8D" w:rsidRPr="0099609B" w:rsidRDefault="00B47B8D" w:rsidP="002835AC">
            <w:pPr>
              <w:rPr>
                <w:rFonts w:ascii="FoundryFormSans-Book" w:hAnsi="FoundryFormSans-Book"/>
              </w:rPr>
            </w:pPr>
          </w:p>
        </w:tc>
        <w:tc>
          <w:tcPr>
            <w:tcW w:w="6684" w:type="dxa"/>
          </w:tcPr>
          <w:p w14:paraId="5D92E3BF" w14:textId="77777777" w:rsidR="00B47B8D" w:rsidRPr="0099609B" w:rsidRDefault="00B47B8D" w:rsidP="002835AC">
            <w:pPr>
              <w:jc w:val="both"/>
              <w:rPr>
                <w:rFonts w:ascii="FoundryFormSans-Book" w:hAnsi="FoundryFormSans-Book"/>
              </w:rPr>
            </w:pPr>
          </w:p>
        </w:tc>
      </w:tr>
      <w:tr w:rsidR="00B47B8D" w:rsidRPr="00807169" w14:paraId="3C00C08E" w14:textId="77777777" w:rsidTr="002835AC">
        <w:tc>
          <w:tcPr>
            <w:tcW w:w="2802" w:type="dxa"/>
          </w:tcPr>
          <w:p w14:paraId="69A87FFD" w14:textId="77777777" w:rsidR="00B47B8D" w:rsidRPr="0099609B" w:rsidRDefault="00B47B8D" w:rsidP="002835AC">
            <w:pPr>
              <w:rPr>
                <w:rFonts w:ascii="FoundryFormSans-Book" w:hAnsi="FoundryFormSans-Book"/>
                <w:b/>
              </w:rPr>
            </w:pPr>
            <w:r>
              <w:rPr>
                <w:rFonts w:ascii="FoundryFormSans-Book" w:hAnsi="FoundryFormSans-Book"/>
                <w:b/>
              </w:rPr>
              <w:t>Beslutning om etablering</w:t>
            </w:r>
          </w:p>
        </w:tc>
        <w:tc>
          <w:tcPr>
            <w:tcW w:w="6684" w:type="dxa"/>
          </w:tcPr>
          <w:p w14:paraId="0042F690" w14:textId="49309BB8" w:rsidR="00B47B8D" w:rsidRPr="00807169" w:rsidRDefault="00B47B8D" w:rsidP="002835AC">
            <w:pPr>
              <w:spacing w:line="240" w:lineRule="exact"/>
              <w:jc w:val="both"/>
              <w:rPr>
                <w:rFonts w:ascii="FoundryFormSans-Book" w:hAnsi="FoundryFormSans-Book" w:cs="Times New Roman"/>
                <w:snapToGrid w:val="0"/>
              </w:rPr>
            </w:pPr>
            <w:r w:rsidRPr="00807169">
              <w:rPr>
                <w:rFonts w:ascii="FoundryFormSans-Book" w:hAnsi="FoundryFormSans-Book" w:cs="Times New Roman"/>
                <w:snapToGrid w:val="0"/>
              </w:rPr>
              <w:t>Af</w:t>
            </w:r>
            <w:r>
              <w:rPr>
                <w:rFonts w:ascii="FoundryFormSans-Book" w:hAnsi="FoundryFormSans-Book" w:cs="Times New Roman"/>
                <w:snapToGrid w:val="0"/>
              </w:rPr>
              <w:t xml:space="preserve">deling Private Equity </w:t>
            </w:r>
            <w:r w:rsidR="00010C2B">
              <w:rPr>
                <w:rFonts w:ascii="FoundryFormSans-Book" w:hAnsi="FoundryFormSans-Book" w:cs="Times New Roman"/>
                <w:snapToGrid w:val="0"/>
              </w:rPr>
              <w:t>X</w:t>
            </w:r>
            <w:r w:rsidR="001D3174">
              <w:rPr>
                <w:rFonts w:ascii="FoundryFormSans-Book" w:hAnsi="FoundryFormSans-Book" w:cs="Times New Roman"/>
                <w:snapToGrid w:val="0"/>
              </w:rPr>
              <w:t>I</w:t>
            </w:r>
            <w:r>
              <w:rPr>
                <w:rFonts w:ascii="FoundryFormSans-Book" w:hAnsi="FoundryFormSans-Book" w:cs="Times New Roman"/>
                <w:snapToGrid w:val="0"/>
              </w:rPr>
              <w:t xml:space="preserve"> er besluttet etableret på bestyrelsesmødet den </w:t>
            </w:r>
            <w:r w:rsidR="00BF7D35">
              <w:rPr>
                <w:rFonts w:ascii="FoundryFormSans-Book" w:hAnsi="FoundryFormSans-Book" w:cs="Times New Roman"/>
                <w:snapToGrid w:val="0"/>
              </w:rPr>
              <w:t>28</w:t>
            </w:r>
            <w:r w:rsidRPr="002835AC">
              <w:rPr>
                <w:rFonts w:ascii="FoundryFormSans-Book" w:hAnsi="FoundryFormSans-Book" w:cs="Times New Roman"/>
                <w:snapToGrid w:val="0"/>
              </w:rPr>
              <w:t xml:space="preserve">. </w:t>
            </w:r>
            <w:r w:rsidR="00BF7D35">
              <w:rPr>
                <w:rFonts w:ascii="FoundryFormSans-Book" w:hAnsi="FoundryFormSans-Book" w:cs="Times New Roman"/>
                <w:snapToGrid w:val="0"/>
              </w:rPr>
              <w:t xml:space="preserve">februar </w:t>
            </w:r>
            <w:r>
              <w:rPr>
                <w:rFonts w:ascii="FoundryFormSans-Book" w:hAnsi="FoundryFormSans-Book" w:cs="Times New Roman"/>
                <w:snapToGrid w:val="0"/>
              </w:rPr>
              <w:t>20</w:t>
            </w:r>
            <w:r w:rsidR="00BF7D35">
              <w:rPr>
                <w:rFonts w:ascii="FoundryFormSans-Book" w:hAnsi="FoundryFormSans-Book" w:cs="Times New Roman"/>
                <w:snapToGrid w:val="0"/>
              </w:rPr>
              <w:t>22</w:t>
            </w:r>
            <w:r>
              <w:rPr>
                <w:rFonts w:ascii="FoundryFormSans-Book" w:hAnsi="FoundryFormSans-Book" w:cs="Times New Roman"/>
                <w:snapToGrid w:val="0"/>
              </w:rPr>
              <w:t>.</w:t>
            </w:r>
          </w:p>
          <w:p w14:paraId="23F9AA23" w14:textId="77777777" w:rsidR="00B47B8D" w:rsidRPr="00807169" w:rsidRDefault="00B47B8D" w:rsidP="002835AC">
            <w:pPr>
              <w:spacing w:line="240" w:lineRule="exact"/>
              <w:jc w:val="both"/>
              <w:rPr>
                <w:rFonts w:ascii="FoundryFormSans-Book" w:hAnsi="FoundryFormSans-Book" w:cs="Times New Roman"/>
                <w:snapToGrid w:val="0"/>
              </w:rPr>
            </w:pPr>
          </w:p>
        </w:tc>
      </w:tr>
      <w:tr w:rsidR="00B47B8D" w:rsidRPr="00807169" w14:paraId="7F0A7161" w14:textId="77777777" w:rsidTr="002835AC">
        <w:tc>
          <w:tcPr>
            <w:tcW w:w="2802" w:type="dxa"/>
          </w:tcPr>
          <w:p w14:paraId="03E7E686" w14:textId="77777777" w:rsidR="00B47B8D" w:rsidRPr="0099609B" w:rsidRDefault="00B47B8D" w:rsidP="002835AC">
            <w:pPr>
              <w:rPr>
                <w:rFonts w:ascii="FoundryFormSans-Book" w:hAnsi="FoundryFormSans-Book"/>
                <w:b/>
              </w:rPr>
            </w:pPr>
            <w:r>
              <w:rPr>
                <w:rFonts w:ascii="FoundryFormSans-Book" w:hAnsi="FoundryFormSans-Book"/>
                <w:b/>
              </w:rPr>
              <w:t>Investeringsområde og investeringsstrategi</w:t>
            </w:r>
          </w:p>
        </w:tc>
        <w:tc>
          <w:tcPr>
            <w:tcW w:w="6684" w:type="dxa"/>
          </w:tcPr>
          <w:p w14:paraId="4BAE8F78" w14:textId="79D5B9E0" w:rsidR="007151CF" w:rsidRDefault="001F4D46" w:rsidP="002835A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r w:rsidRPr="001F4D46">
              <w:rPr>
                <w:rFonts w:ascii="FoundryFormSans-Book" w:hAnsi="FoundryFormSans-Book" w:cs="Times New Roman"/>
                <w:snapToGrid w:val="0"/>
              </w:rPr>
              <w:t xml:space="preserve">Afdelingen investerer primært i andele i afdeling Infrastruktur 2020-22 KL i Investeringsfonden Nykredit Alternatives Core AIF-SIKAV eller </w:t>
            </w:r>
            <w:proofErr w:type="spellStart"/>
            <w:r w:rsidRPr="001F4D46">
              <w:rPr>
                <w:rFonts w:ascii="FoundryFormSans-Book" w:hAnsi="FoundryFormSans-Book" w:cs="Times New Roman"/>
                <w:snapToGrid w:val="0"/>
              </w:rPr>
              <w:t>feeder</w:t>
            </w:r>
            <w:proofErr w:type="spellEnd"/>
            <w:r w:rsidRPr="001F4D46">
              <w:rPr>
                <w:rFonts w:ascii="FoundryFormSans-Book" w:hAnsi="FoundryFormSans-Book" w:cs="Times New Roman"/>
                <w:snapToGrid w:val="0"/>
              </w:rPr>
              <w:t xml:space="preserve"> fonde dertil.</w:t>
            </w:r>
          </w:p>
          <w:p w14:paraId="1748BD4A" w14:textId="77777777" w:rsidR="001F4D46" w:rsidRDefault="001F4D46" w:rsidP="002835A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p>
          <w:p w14:paraId="54FC4E75" w14:textId="77777777" w:rsidR="007151CF" w:rsidRDefault="007151CF" w:rsidP="002835A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r w:rsidRPr="007151CF">
              <w:rPr>
                <w:rFonts w:ascii="FoundryFormSans-Book" w:hAnsi="FoundryFormSans-Book" w:cs="Times New Roman"/>
                <w:snapToGrid w:val="0"/>
              </w:rPr>
              <w:t xml:space="preserve">Afdelingen kan sekundært investere i aktier, obligationer og pengemarkedsinstrumenter. </w:t>
            </w:r>
          </w:p>
          <w:p w14:paraId="67485235" w14:textId="77777777" w:rsidR="007151CF" w:rsidRDefault="007151CF" w:rsidP="002835A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p>
          <w:p w14:paraId="52C36FBE" w14:textId="77777777" w:rsidR="007151CF" w:rsidRDefault="007151CF" w:rsidP="002835A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r w:rsidRPr="007151CF">
              <w:rPr>
                <w:rFonts w:ascii="FoundryFormSans-Book" w:hAnsi="FoundryFormSans-Book" w:cs="Times New Roman"/>
                <w:snapToGrid w:val="0"/>
              </w:rPr>
              <w:t xml:space="preserve">Afdelingen kan endvidere indskyde midler i et kreditinstitut. </w:t>
            </w:r>
          </w:p>
          <w:p w14:paraId="2972EB9D" w14:textId="77777777" w:rsidR="007151CF" w:rsidRDefault="007151CF" w:rsidP="002835A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p>
          <w:p w14:paraId="272666F7" w14:textId="028DB32E" w:rsidR="007151CF" w:rsidRDefault="007151CF" w:rsidP="002835A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r w:rsidRPr="007151CF">
              <w:rPr>
                <w:rFonts w:ascii="FoundryFormSans-Book" w:hAnsi="FoundryFormSans-Book" w:cs="Times New Roman"/>
                <w:snapToGrid w:val="0"/>
              </w:rPr>
              <w:t xml:space="preserve">Afdelingen er bevisudstedende og akkumulerende. </w:t>
            </w:r>
          </w:p>
          <w:p w14:paraId="10C56042" w14:textId="4C345B8B" w:rsidR="00B47B8D" w:rsidRPr="00807169" w:rsidRDefault="00B47B8D" w:rsidP="002835A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p>
        </w:tc>
      </w:tr>
      <w:tr w:rsidR="00B47B8D" w:rsidRPr="00807169" w14:paraId="6BD1C567" w14:textId="77777777" w:rsidTr="002835AC">
        <w:tc>
          <w:tcPr>
            <w:tcW w:w="2802" w:type="dxa"/>
          </w:tcPr>
          <w:p w14:paraId="4EAC994A" w14:textId="77777777" w:rsidR="00B47B8D" w:rsidRPr="0099609B" w:rsidRDefault="00B47B8D" w:rsidP="002835AC">
            <w:pPr>
              <w:rPr>
                <w:rFonts w:ascii="FoundryFormSans-Book" w:hAnsi="FoundryFormSans-Book"/>
                <w:b/>
              </w:rPr>
            </w:pPr>
            <w:r>
              <w:rPr>
                <w:rFonts w:ascii="FoundryFormSans-Book" w:hAnsi="FoundryFormSans-Book"/>
                <w:b/>
              </w:rPr>
              <w:t>Afledte finansielle instrumenter</w:t>
            </w:r>
          </w:p>
        </w:tc>
        <w:tc>
          <w:tcPr>
            <w:tcW w:w="6684" w:type="dxa"/>
          </w:tcPr>
          <w:p w14:paraId="3B7E15EF" w14:textId="77777777" w:rsidR="00B47B8D" w:rsidRDefault="00BF7D35" w:rsidP="002835AC">
            <w:pPr>
              <w:spacing w:line="240" w:lineRule="exact"/>
              <w:jc w:val="both"/>
              <w:rPr>
                <w:rFonts w:ascii="FoundryFormSans-Book" w:hAnsi="FoundryFormSans-Book" w:cs="Times New Roman"/>
                <w:snapToGrid w:val="0"/>
              </w:rPr>
            </w:pPr>
            <w:r w:rsidRPr="00BF7D35">
              <w:rPr>
                <w:rFonts w:ascii="FoundryFormSans-Book" w:hAnsi="FoundryFormSans-Book" w:cs="Times New Roman"/>
                <w:snapToGrid w:val="0"/>
              </w:rPr>
              <w:t>Afdelingen kan anvende afledte finansielle instrumenter på dækket eller ikke-dækket basis</w:t>
            </w:r>
            <w:r>
              <w:rPr>
                <w:rFonts w:ascii="FoundryFormSans-Book" w:hAnsi="FoundryFormSans-Book" w:cs="Times New Roman"/>
                <w:snapToGrid w:val="0"/>
              </w:rPr>
              <w:t>.</w:t>
            </w:r>
          </w:p>
          <w:p w14:paraId="582DB050" w14:textId="0DC0E0D5" w:rsidR="00BF7D35" w:rsidRPr="00807169" w:rsidRDefault="00BF7D35" w:rsidP="002835AC">
            <w:pPr>
              <w:spacing w:line="240" w:lineRule="exact"/>
              <w:jc w:val="both"/>
              <w:rPr>
                <w:rFonts w:ascii="FoundryFormSans-Book" w:hAnsi="FoundryFormSans-Book" w:cs="Times New Roman"/>
                <w:snapToGrid w:val="0"/>
              </w:rPr>
            </w:pPr>
          </w:p>
        </w:tc>
      </w:tr>
      <w:tr w:rsidR="00B47B8D" w:rsidRPr="00807169" w14:paraId="6B052FFF" w14:textId="77777777" w:rsidTr="002835AC">
        <w:tc>
          <w:tcPr>
            <w:tcW w:w="2802" w:type="dxa"/>
          </w:tcPr>
          <w:p w14:paraId="698EE02D" w14:textId="77777777" w:rsidR="00B47B8D" w:rsidRDefault="00B47B8D" w:rsidP="002835AC">
            <w:pPr>
              <w:rPr>
                <w:rFonts w:ascii="FoundryFormSans-Book" w:hAnsi="FoundryFormSans-Book"/>
                <w:b/>
              </w:rPr>
            </w:pPr>
            <w:r>
              <w:rPr>
                <w:rFonts w:ascii="FoundryFormSans-Book" w:hAnsi="FoundryFormSans-Book"/>
                <w:b/>
              </w:rPr>
              <w:t>Generelt om investering i den specifikke kapitalfond</w:t>
            </w:r>
          </w:p>
        </w:tc>
        <w:tc>
          <w:tcPr>
            <w:tcW w:w="6684" w:type="dxa"/>
          </w:tcPr>
          <w:p w14:paraId="7F7158B6" w14:textId="1614CE9E" w:rsidR="007401E8" w:rsidRPr="007401E8" w:rsidRDefault="00BF7D35" w:rsidP="007401E8">
            <w:pPr>
              <w:spacing w:line="240" w:lineRule="exact"/>
              <w:jc w:val="both"/>
              <w:rPr>
                <w:rFonts w:ascii="FoundryFormSans-Book" w:hAnsi="FoundryFormSans-Book" w:cs="Times New Roman"/>
                <w:snapToGrid w:val="0"/>
              </w:rPr>
            </w:pPr>
            <w:r w:rsidRPr="00BF7D35">
              <w:rPr>
                <w:rFonts w:ascii="FoundryFormSans-Book" w:hAnsi="FoundryFormSans-Book" w:cs="Times New Roman"/>
                <w:snapToGrid w:val="0"/>
              </w:rPr>
              <w:t>Infrastruktur 2020-22 KL</w:t>
            </w:r>
            <w:r>
              <w:rPr>
                <w:rFonts w:ascii="FoundryFormSans-Book" w:hAnsi="FoundryFormSans-Book" w:cs="Times New Roman"/>
                <w:snapToGrid w:val="0"/>
              </w:rPr>
              <w:t xml:space="preserve">’s </w:t>
            </w:r>
            <w:r w:rsidR="007401E8" w:rsidRPr="007401E8">
              <w:rPr>
                <w:rFonts w:ascii="FoundryFormSans-Book" w:hAnsi="FoundryFormSans-Book" w:cs="Times New Roman"/>
                <w:snapToGrid w:val="0"/>
              </w:rPr>
              <w:t xml:space="preserve">strategi er </w:t>
            </w:r>
            <w:r w:rsidR="00F56CD9" w:rsidRPr="00F56CD9">
              <w:rPr>
                <w:rFonts w:ascii="FoundryFormSans-Book" w:hAnsi="FoundryFormSans-Book" w:cs="Times New Roman"/>
                <w:snapToGrid w:val="0"/>
              </w:rPr>
              <w:t>at levere et afkast primært ved investeringer relateret til alternative aktivklasser som eksempelvis infrastruktur, social infrastruktur og vedvarende energi mv.</w:t>
            </w:r>
          </w:p>
          <w:p w14:paraId="3A65473D" w14:textId="77777777" w:rsidR="007401E8" w:rsidRPr="007401E8" w:rsidRDefault="007401E8" w:rsidP="007401E8">
            <w:pPr>
              <w:spacing w:line="240" w:lineRule="exact"/>
              <w:jc w:val="both"/>
              <w:rPr>
                <w:rFonts w:ascii="FoundryFormSans-Book" w:hAnsi="FoundryFormSans-Book" w:cs="Times New Roman"/>
                <w:snapToGrid w:val="0"/>
              </w:rPr>
            </w:pPr>
            <w:r w:rsidRPr="007401E8">
              <w:rPr>
                <w:rFonts w:ascii="FoundryFormSans-Book" w:hAnsi="FoundryFormSans-Book" w:cs="Times New Roman"/>
                <w:snapToGrid w:val="0"/>
              </w:rPr>
              <w:t xml:space="preserve"> </w:t>
            </w:r>
          </w:p>
          <w:p w14:paraId="7E71FFB8" w14:textId="77777777" w:rsidR="00F56CD9" w:rsidRPr="00F56CD9" w:rsidRDefault="00F56CD9" w:rsidP="00F56CD9">
            <w:pPr>
              <w:spacing w:line="240" w:lineRule="exact"/>
              <w:jc w:val="both"/>
              <w:rPr>
                <w:rFonts w:ascii="FoundryFormSans-Book" w:hAnsi="FoundryFormSans-Book" w:cs="Times New Roman"/>
                <w:snapToGrid w:val="0"/>
              </w:rPr>
            </w:pPr>
            <w:r w:rsidRPr="00F56CD9">
              <w:rPr>
                <w:rFonts w:ascii="FoundryFormSans-Book" w:hAnsi="FoundryFormSans-Book" w:cs="Times New Roman"/>
                <w:snapToGrid w:val="0"/>
              </w:rPr>
              <w:t xml:space="preserve">Afdelingen investerer sine midler i kapitalandele, depotbeviser (fx </w:t>
            </w:r>
            <w:proofErr w:type="spellStart"/>
            <w:r w:rsidRPr="00F56CD9">
              <w:rPr>
                <w:rFonts w:ascii="FoundryFormSans-Book" w:hAnsi="FoundryFormSans-Book" w:cs="Times New Roman"/>
                <w:snapToGrid w:val="0"/>
              </w:rPr>
              <w:t>ADRs</w:t>
            </w:r>
            <w:proofErr w:type="spellEnd"/>
            <w:r w:rsidRPr="00F56CD9">
              <w:rPr>
                <w:rFonts w:ascii="FoundryFormSans-Book" w:hAnsi="FoundryFormSans-Book" w:cs="Times New Roman"/>
                <w:snapToGrid w:val="0"/>
              </w:rPr>
              <w:t xml:space="preserve"> og </w:t>
            </w:r>
            <w:proofErr w:type="spellStart"/>
            <w:r w:rsidRPr="00F56CD9">
              <w:rPr>
                <w:rFonts w:ascii="FoundryFormSans-Book" w:hAnsi="FoundryFormSans-Book" w:cs="Times New Roman"/>
                <w:snapToGrid w:val="0"/>
              </w:rPr>
              <w:t>GDRs</w:t>
            </w:r>
            <w:proofErr w:type="spellEnd"/>
            <w:r w:rsidRPr="00F56CD9">
              <w:rPr>
                <w:rFonts w:ascii="FoundryFormSans-Book" w:hAnsi="FoundryFormSans-Book" w:cs="Times New Roman"/>
                <w:snapToGrid w:val="0"/>
              </w:rPr>
              <w:t xml:space="preserve">), obligationer og i andele i UCITS, danske og udenlandske alternative investeringsfonde og kollektive investeringsinstitutter, </w:t>
            </w:r>
            <w:proofErr w:type="spellStart"/>
            <w:r w:rsidRPr="00F56CD9">
              <w:rPr>
                <w:rFonts w:ascii="FoundryFormSans-Book" w:hAnsi="FoundryFormSans-Book" w:cs="Times New Roman"/>
                <w:snapToGrid w:val="0"/>
              </w:rPr>
              <w:t>exchange</w:t>
            </w:r>
            <w:proofErr w:type="spellEnd"/>
            <w:r w:rsidRPr="00F56CD9">
              <w:rPr>
                <w:rFonts w:ascii="FoundryFormSans-Book" w:hAnsi="FoundryFormSans-Book" w:cs="Times New Roman"/>
                <w:snapToGrid w:val="0"/>
              </w:rPr>
              <w:t xml:space="preserve"> </w:t>
            </w:r>
            <w:proofErr w:type="spellStart"/>
            <w:r w:rsidRPr="00F56CD9">
              <w:rPr>
                <w:rFonts w:ascii="FoundryFormSans-Book" w:hAnsi="FoundryFormSans-Book" w:cs="Times New Roman"/>
                <w:snapToGrid w:val="0"/>
              </w:rPr>
              <w:t>traded</w:t>
            </w:r>
            <w:proofErr w:type="spellEnd"/>
            <w:r w:rsidRPr="00F56CD9">
              <w:rPr>
                <w:rFonts w:ascii="FoundryFormSans-Book" w:hAnsi="FoundryFormSans-Book" w:cs="Times New Roman"/>
                <w:snapToGrid w:val="0"/>
              </w:rPr>
              <w:t xml:space="preserve"> funds (</w:t>
            </w:r>
            <w:proofErr w:type="spellStart"/>
            <w:r w:rsidRPr="00F56CD9">
              <w:rPr>
                <w:rFonts w:ascii="FoundryFormSans-Book" w:hAnsi="FoundryFormSans-Book" w:cs="Times New Roman"/>
                <w:snapToGrid w:val="0"/>
              </w:rPr>
              <w:t>ETFs</w:t>
            </w:r>
            <w:proofErr w:type="spellEnd"/>
            <w:r w:rsidRPr="00F56CD9">
              <w:rPr>
                <w:rFonts w:ascii="FoundryFormSans-Book" w:hAnsi="FoundryFormSans-Book" w:cs="Times New Roman"/>
                <w:snapToGrid w:val="0"/>
              </w:rPr>
              <w:t xml:space="preserve">), </w:t>
            </w:r>
            <w:proofErr w:type="spellStart"/>
            <w:r w:rsidRPr="00F56CD9">
              <w:rPr>
                <w:rFonts w:ascii="FoundryFormSans-Book" w:hAnsi="FoundryFormSans-Book" w:cs="Times New Roman"/>
                <w:snapToGrid w:val="0"/>
              </w:rPr>
              <w:t>exchange</w:t>
            </w:r>
            <w:proofErr w:type="spellEnd"/>
            <w:r w:rsidRPr="00F56CD9">
              <w:rPr>
                <w:rFonts w:ascii="FoundryFormSans-Book" w:hAnsi="FoundryFormSans-Book" w:cs="Times New Roman"/>
                <w:snapToGrid w:val="0"/>
              </w:rPr>
              <w:t xml:space="preserve"> </w:t>
            </w:r>
            <w:proofErr w:type="spellStart"/>
            <w:r w:rsidRPr="00F56CD9">
              <w:rPr>
                <w:rFonts w:ascii="FoundryFormSans-Book" w:hAnsi="FoundryFormSans-Book" w:cs="Times New Roman"/>
                <w:snapToGrid w:val="0"/>
              </w:rPr>
              <w:t>traded</w:t>
            </w:r>
            <w:proofErr w:type="spellEnd"/>
            <w:r w:rsidRPr="00F56CD9">
              <w:rPr>
                <w:rFonts w:ascii="FoundryFormSans-Book" w:hAnsi="FoundryFormSans-Book" w:cs="Times New Roman"/>
                <w:snapToGrid w:val="0"/>
              </w:rPr>
              <w:t xml:space="preserve"> </w:t>
            </w:r>
            <w:proofErr w:type="spellStart"/>
            <w:r w:rsidRPr="00F56CD9">
              <w:rPr>
                <w:rFonts w:ascii="FoundryFormSans-Book" w:hAnsi="FoundryFormSans-Book" w:cs="Times New Roman"/>
                <w:snapToGrid w:val="0"/>
              </w:rPr>
              <w:t>commodities</w:t>
            </w:r>
            <w:proofErr w:type="spellEnd"/>
            <w:r w:rsidRPr="00F56CD9">
              <w:rPr>
                <w:rFonts w:ascii="FoundryFormSans-Book" w:hAnsi="FoundryFormSans-Book" w:cs="Times New Roman"/>
                <w:snapToGrid w:val="0"/>
              </w:rPr>
              <w:t xml:space="preserve"> (</w:t>
            </w:r>
            <w:proofErr w:type="spellStart"/>
            <w:r w:rsidRPr="00F56CD9">
              <w:rPr>
                <w:rFonts w:ascii="FoundryFormSans-Book" w:hAnsi="FoundryFormSans-Book" w:cs="Times New Roman"/>
                <w:snapToGrid w:val="0"/>
              </w:rPr>
              <w:t>ETCs</w:t>
            </w:r>
            <w:proofErr w:type="spellEnd"/>
            <w:r w:rsidRPr="00F56CD9">
              <w:rPr>
                <w:rFonts w:ascii="FoundryFormSans-Book" w:hAnsi="FoundryFormSans-Book" w:cs="Times New Roman"/>
                <w:snapToGrid w:val="0"/>
              </w:rPr>
              <w:t>), strukturerede obligationer, pengemarkedsinstrumenter samt i afledte finansielle instrumenter, der kan handles på enten et reguleret marked eller OTC. Afdelingen kan yde lån og indgå aftale om ejerinteresser, der giver afdelingen eksponering til eller rettighed til at tegne kapitalandele.</w:t>
            </w:r>
          </w:p>
          <w:p w14:paraId="1499CAC9" w14:textId="11302093" w:rsidR="00A3472B" w:rsidRPr="00807169" w:rsidRDefault="00A3472B" w:rsidP="00F56CD9">
            <w:pPr>
              <w:spacing w:line="240" w:lineRule="exact"/>
              <w:jc w:val="both"/>
              <w:rPr>
                <w:rFonts w:ascii="FoundryFormSans-Book" w:hAnsi="FoundryFormSans-Book" w:cs="Times New Roman"/>
                <w:snapToGrid w:val="0"/>
              </w:rPr>
            </w:pPr>
          </w:p>
        </w:tc>
      </w:tr>
      <w:tr w:rsidR="00B47B8D" w:rsidRPr="00B015E0" w14:paraId="7A558B81" w14:textId="77777777" w:rsidTr="002835AC">
        <w:tc>
          <w:tcPr>
            <w:tcW w:w="2802" w:type="dxa"/>
          </w:tcPr>
          <w:p w14:paraId="410F4592" w14:textId="77777777" w:rsidR="00B47B8D" w:rsidRPr="0099609B" w:rsidRDefault="00B47B8D" w:rsidP="002835AC">
            <w:pPr>
              <w:rPr>
                <w:rFonts w:ascii="FoundryFormSans-Book" w:hAnsi="FoundryFormSans-Book"/>
                <w:b/>
              </w:rPr>
            </w:pPr>
            <w:r w:rsidRPr="007A327B">
              <w:rPr>
                <w:rFonts w:ascii="FoundryFormSans-Book" w:hAnsi="FoundryFormSans-Book"/>
                <w:b/>
              </w:rPr>
              <w:t>Risikoforhold og risikoklasser</w:t>
            </w:r>
          </w:p>
        </w:tc>
        <w:tc>
          <w:tcPr>
            <w:tcW w:w="6684" w:type="dxa"/>
          </w:tcPr>
          <w:p w14:paraId="01ECB64E" w14:textId="77777777" w:rsidR="00B47B8D" w:rsidRDefault="00B47B8D" w:rsidP="002835AC">
            <w:pPr>
              <w:spacing w:line="240" w:lineRule="exact"/>
              <w:jc w:val="both"/>
              <w:rPr>
                <w:rFonts w:ascii="FoundryFormSans-Book" w:hAnsi="FoundryFormSans-Book" w:cs="Times New Roman"/>
                <w:snapToGrid w:val="0"/>
              </w:rPr>
            </w:pPr>
            <w:r w:rsidRPr="00203FDA">
              <w:rPr>
                <w:rFonts w:ascii="FoundryFormSans-Book" w:hAnsi="FoundryFormSans-Book" w:cs="Times New Roman"/>
                <w:snapToGrid w:val="0"/>
              </w:rPr>
              <w:t>Risiko ved investering</w:t>
            </w:r>
            <w:r>
              <w:rPr>
                <w:rFonts w:ascii="FoundryFormSans-Book" w:hAnsi="FoundryFormSans-Book" w:cs="Times New Roman"/>
                <w:snapToGrid w:val="0"/>
              </w:rPr>
              <w:t xml:space="preserve"> i afdelingen anses som værende høj.</w:t>
            </w:r>
          </w:p>
          <w:p w14:paraId="711A6DA7" w14:textId="77777777" w:rsidR="00B47B8D" w:rsidRDefault="00B47B8D" w:rsidP="002835AC">
            <w:pPr>
              <w:spacing w:line="240" w:lineRule="exact"/>
              <w:jc w:val="both"/>
              <w:rPr>
                <w:rFonts w:ascii="FoundryFormSans-Book" w:hAnsi="FoundryFormSans-Book" w:cs="Times New Roman"/>
                <w:snapToGrid w:val="0"/>
              </w:rPr>
            </w:pPr>
          </w:p>
          <w:p w14:paraId="1DED9D07" w14:textId="665CC0EB" w:rsidR="00B47B8D" w:rsidRDefault="00B47B8D" w:rsidP="002835AC">
            <w:pPr>
              <w:spacing w:line="240" w:lineRule="exact"/>
              <w:jc w:val="both"/>
              <w:rPr>
                <w:rFonts w:ascii="FoundryFormSans-Book" w:hAnsi="FoundryFormSans-Book" w:cs="Times New Roman"/>
                <w:snapToGrid w:val="0"/>
              </w:rPr>
            </w:pPr>
            <w:r>
              <w:rPr>
                <w:rFonts w:ascii="FoundryFormSans-Book" w:hAnsi="FoundryFormSans-Book" w:cs="Times New Roman"/>
                <w:snapToGrid w:val="0"/>
              </w:rPr>
              <w:t xml:space="preserve">Investor skal især være opmærksom på, at aktiemarkedsrisiko, finansieringsrisiko, gearingsrisiko, geografisk risiko, </w:t>
            </w:r>
            <w:proofErr w:type="spellStart"/>
            <w:r>
              <w:rPr>
                <w:rFonts w:ascii="FoundryFormSans-Book" w:hAnsi="FoundryFormSans-Book" w:cs="Times New Roman"/>
                <w:snapToGrid w:val="0"/>
              </w:rPr>
              <w:t>key</w:t>
            </w:r>
            <w:proofErr w:type="spellEnd"/>
            <w:r>
              <w:rPr>
                <w:rFonts w:ascii="FoundryFormSans-Book" w:hAnsi="FoundryFormSans-Book" w:cs="Times New Roman"/>
                <w:snapToGrid w:val="0"/>
              </w:rPr>
              <w:t xml:space="preserve"> man</w:t>
            </w:r>
            <w:r w:rsidR="00A3472B">
              <w:rPr>
                <w:rFonts w:ascii="FoundryFormSans-Book" w:hAnsi="FoundryFormSans-Book" w:cs="Times New Roman"/>
                <w:snapToGrid w:val="0"/>
              </w:rPr>
              <w:t xml:space="preserve"> risiko, likviditetsrisiko</w:t>
            </w:r>
            <w:r>
              <w:rPr>
                <w:rFonts w:ascii="FoundryFormSans-Book" w:hAnsi="FoundryFormSans-Book" w:cs="Times New Roman"/>
                <w:snapToGrid w:val="0"/>
              </w:rPr>
              <w:t>, politisk risiko, rente- og obligationsrisiko, risiko på kontantindestående, risiko ved investeringsstil, sektorrisiko, teknisk/operationel/juridisk risiko, udstederspecifik risiko, valutarisiko og værdiansættelsesrisiko kan påvirke investeringen i afdelingen.</w:t>
            </w:r>
          </w:p>
          <w:p w14:paraId="3FADDB9A" w14:textId="77777777" w:rsidR="00B47B8D" w:rsidRDefault="00B47B8D" w:rsidP="002835AC">
            <w:pPr>
              <w:spacing w:line="240" w:lineRule="exact"/>
              <w:jc w:val="both"/>
              <w:rPr>
                <w:rFonts w:ascii="FoundryFormSans-Book" w:hAnsi="FoundryFormSans-Book" w:cs="Times New Roman"/>
                <w:snapToGrid w:val="0"/>
              </w:rPr>
            </w:pPr>
          </w:p>
          <w:p w14:paraId="0BCE766B" w14:textId="77777777" w:rsidR="00B47B8D" w:rsidRDefault="00B47B8D" w:rsidP="002835AC">
            <w:pPr>
              <w:spacing w:line="240" w:lineRule="exact"/>
              <w:jc w:val="both"/>
              <w:rPr>
                <w:rFonts w:ascii="FoundryFormSans-Book" w:hAnsi="FoundryFormSans-Book" w:cs="Times New Roman"/>
                <w:snapToGrid w:val="0"/>
              </w:rPr>
            </w:pPr>
            <w:r w:rsidRPr="00415230">
              <w:rPr>
                <w:rFonts w:ascii="FoundryFormSans-Book" w:hAnsi="FoundryFormSans-Book" w:cs="Times New Roman"/>
                <w:snapToGrid w:val="0"/>
              </w:rPr>
              <w:t>Yderligere risici knyttet til private equity investeringer kan påvirke investeringen i afdelingen.</w:t>
            </w:r>
            <w:r>
              <w:rPr>
                <w:rFonts w:ascii="FoundryFormSans-Book" w:hAnsi="FoundryFormSans-Book" w:cs="Times New Roman"/>
                <w:snapToGrid w:val="0"/>
              </w:rPr>
              <w:t xml:space="preserve"> </w:t>
            </w:r>
          </w:p>
          <w:p w14:paraId="0AA1A7B0" w14:textId="77777777" w:rsidR="00B47B8D" w:rsidRDefault="00B47B8D" w:rsidP="002835AC">
            <w:pPr>
              <w:spacing w:line="240" w:lineRule="exact"/>
              <w:jc w:val="both"/>
              <w:rPr>
                <w:rFonts w:ascii="FoundryFormSans-Book" w:hAnsi="FoundryFormSans-Book" w:cs="Times New Roman"/>
                <w:snapToGrid w:val="0"/>
              </w:rPr>
            </w:pPr>
          </w:p>
          <w:p w14:paraId="76AAC2FB" w14:textId="77777777" w:rsidR="00B47B8D" w:rsidRDefault="00B47B8D" w:rsidP="002835AC">
            <w:pPr>
              <w:spacing w:line="240" w:lineRule="exact"/>
              <w:jc w:val="both"/>
              <w:rPr>
                <w:rFonts w:ascii="FoundryFormSans-Book" w:hAnsi="FoundryFormSans-Book" w:cs="Times New Roman"/>
                <w:snapToGrid w:val="0"/>
              </w:rPr>
            </w:pPr>
            <w:r>
              <w:rPr>
                <w:rFonts w:ascii="FoundryFormSans-Book" w:hAnsi="FoundryFormSans-Book" w:cs="Times New Roman"/>
                <w:snapToGrid w:val="0"/>
              </w:rPr>
              <w:t>Læs mere om de enkelte risikofaktorer i afsnittet ”Risikoforhold og risikofaktorer”.</w:t>
            </w:r>
          </w:p>
          <w:p w14:paraId="1007124B" w14:textId="77777777" w:rsidR="00B47B8D" w:rsidRPr="00B015E0" w:rsidRDefault="00B47B8D" w:rsidP="002835AC">
            <w:pPr>
              <w:spacing w:line="240" w:lineRule="exact"/>
              <w:jc w:val="both"/>
              <w:rPr>
                <w:rFonts w:ascii="FoundryFormSans-Book" w:hAnsi="FoundryFormSans-Book" w:cs="Times New Roman"/>
                <w:b/>
                <w:snapToGrid w:val="0"/>
              </w:rPr>
            </w:pPr>
          </w:p>
        </w:tc>
      </w:tr>
      <w:tr w:rsidR="00B47B8D" w:rsidRPr="00200A7A" w14:paraId="09E015AF" w14:textId="77777777" w:rsidTr="002835AC">
        <w:tc>
          <w:tcPr>
            <w:tcW w:w="2802" w:type="dxa"/>
          </w:tcPr>
          <w:p w14:paraId="3ED5BFE9" w14:textId="77777777" w:rsidR="00B47B8D" w:rsidRPr="0099609B" w:rsidRDefault="00B47B8D" w:rsidP="002835AC">
            <w:pPr>
              <w:rPr>
                <w:rFonts w:ascii="FoundryFormSans-Book" w:hAnsi="FoundryFormSans-Book"/>
                <w:b/>
              </w:rPr>
            </w:pPr>
            <w:r w:rsidRPr="007A327B">
              <w:rPr>
                <w:rFonts w:ascii="FoundryFormSans-Book" w:hAnsi="FoundryFormSans-Book"/>
                <w:b/>
              </w:rPr>
              <w:t>Rapportering om risiko og risikostyring m.v.</w:t>
            </w:r>
          </w:p>
        </w:tc>
        <w:tc>
          <w:tcPr>
            <w:tcW w:w="6684" w:type="dxa"/>
          </w:tcPr>
          <w:p w14:paraId="293024CA" w14:textId="77777777" w:rsidR="00B47B8D" w:rsidRPr="00DC15FE" w:rsidRDefault="00B47B8D" w:rsidP="002835AC">
            <w:pPr>
              <w:keepNext/>
              <w:spacing w:line="240" w:lineRule="exact"/>
              <w:jc w:val="both"/>
              <w:outlineLvl w:val="2"/>
              <w:rPr>
                <w:rFonts w:ascii="FoundryFormSans-Book" w:hAnsi="FoundryFormSans-Book" w:cs="Times New Roman"/>
                <w:szCs w:val="18"/>
                <w:u w:val="single"/>
              </w:rPr>
            </w:pPr>
            <w:r w:rsidRPr="00DC15FE">
              <w:rPr>
                <w:rFonts w:ascii="FoundryFormSans-Book" w:hAnsi="FoundryFormSans-Book" w:cs="Times New Roman"/>
                <w:szCs w:val="18"/>
                <w:u w:val="single"/>
              </w:rPr>
              <w:t>Andel af illikvide aktiver:</w:t>
            </w:r>
          </w:p>
          <w:p w14:paraId="37001660" w14:textId="77777777" w:rsidR="00B47B8D" w:rsidRDefault="00B47B8D" w:rsidP="002835AC">
            <w:pPr>
              <w:keepNext/>
              <w:spacing w:line="240" w:lineRule="exact"/>
              <w:jc w:val="both"/>
              <w:outlineLvl w:val="2"/>
              <w:rPr>
                <w:rFonts w:ascii="FoundryFormSans-Book" w:hAnsi="FoundryFormSans-Book" w:cs="Times New Roman"/>
                <w:szCs w:val="18"/>
              </w:rPr>
            </w:pPr>
            <w:r w:rsidRPr="00CE58A2">
              <w:rPr>
                <w:rFonts w:ascii="FoundryFormSans-Book" w:hAnsi="FoundryFormSans-Book" w:cs="Times New Roman"/>
                <w:szCs w:val="18"/>
              </w:rPr>
              <w:t>Der investeres primært i en ikke børsnoteret private equity fond, der af natur anses som illikvid, hvorfor investeringen i årsrapporten præsenteres i balancen under</w:t>
            </w:r>
            <w:r>
              <w:rPr>
                <w:rFonts w:ascii="FoundryFormSans-Book" w:hAnsi="FoundryFormSans-Book" w:cs="Times New Roman"/>
                <w:szCs w:val="18"/>
              </w:rPr>
              <w:t xml:space="preserve"> </w:t>
            </w:r>
            <w:r w:rsidRPr="00CE58A2">
              <w:rPr>
                <w:rFonts w:ascii="FoundryFormSans-Book" w:hAnsi="FoundryFormSans-Book" w:cs="Times New Roman"/>
                <w:szCs w:val="18"/>
              </w:rPr>
              <w:t xml:space="preserve">regnskabsposten unoterede </w:t>
            </w:r>
            <w:r>
              <w:rPr>
                <w:rFonts w:ascii="FoundryFormSans-Book" w:hAnsi="FoundryFormSans-Book" w:cs="Times New Roman"/>
                <w:szCs w:val="18"/>
              </w:rPr>
              <w:t>kapitalandele</w:t>
            </w:r>
            <w:r w:rsidRPr="00CE58A2">
              <w:rPr>
                <w:rFonts w:ascii="FoundryFormSans-Book" w:hAnsi="FoundryFormSans-Book" w:cs="Times New Roman"/>
                <w:szCs w:val="18"/>
              </w:rPr>
              <w:t xml:space="preserve">. </w:t>
            </w:r>
          </w:p>
          <w:p w14:paraId="1967352C" w14:textId="77777777" w:rsidR="00B47B8D" w:rsidRPr="00EA523F" w:rsidRDefault="00B47B8D" w:rsidP="002835AC">
            <w:pPr>
              <w:keepNext/>
              <w:spacing w:line="240" w:lineRule="exact"/>
              <w:jc w:val="both"/>
              <w:outlineLvl w:val="2"/>
              <w:rPr>
                <w:rFonts w:ascii="FoundryFormSans-Book" w:hAnsi="FoundryFormSans-Book" w:cs="Times New Roman"/>
                <w:szCs w:val="18"/>
              </w:rPr>
            </w:pPr>
          </w:p>
          <w:p w14:paraId="276F99B9" w14:textId="77777777" w:rsidR="00B47B8D" w:rsidRPr="00DC15FE" w:rsidRDefault="00B47B8D" w:rsidP="002835AC">
            <w:pPr>
              <w:keepNext/>
              <w:spacing w:line="240" w:lineRule="exact"/>
              <w:jc w:val="both"/>
              <w:outlineLvl w:val="2"/>
              <w:rPr>
                <w:rFonts w:ascii="FoundryFormSans-Book" w:hAnsi="FoundryFormSans-Book" w:cs="Times New Roman"/>
                <w:szCs w:val="18"/>
                <w:u w:val="single"/>
              </w:rPr>
            </w:pPr>
            <w:r w:rsidRPr="00DC15FE">
              <w:rPr>
                <w:rFonts w:ascii="FoundryFormSans-Book" w:hAnsi="FoundryFormSans-Book" w:cs="Times New Roman"/>
                <w:szCs w:val="18"/>
                <w:u w:val="single"/>
              </w:rPr>
              <w:t>Nye ordninger til styring af likviditet:</w:t>
            </w:r>
          </w:p>
          <w:p w14:paraId="7FD62A2B" w14:textId="44312E10" w:rsidR="00B47B8D" w:rsidRDefault="00B47B8D" w:rsidP="002835AC">
            <w:pPr>
              <w:keepNext/>
              <w:spacing w:line="240" w:lineRule="exact"/>
              <w:jc w:val="both"/>
              <w:outlineLvl w:val="2"/>
              <w:rPr>
                <w:rFonts w:ascii="FoundryFormSans-Book" w:hAnsi="FoundryFormSans-Book" w:cs="Times New Roman"/>
                <w:szCs w:val="18"/>
              </w:rPr>
            </w:pPr>
            <w:r w:rsidRPr="00E24598">
              <w:rPr>
                <w:rFonts w:ascii="FoundryFormSans-Book" w:hAnsi="FoundryFormSans-Book" w:cs="Times New Roman"/>
                <w:szCs w:val="18"/>
              </w:rPr>
              <w:t>Ændringer i styringen af likviditet vil blive oplyst via ajourført</w:t>
            </w:r>
            <w:r>
              <w:rPr>
                <w:rFonts w:ascii="FoundryFormSans-Book" w:hAnsi="FoundryFormSans-Book" w:cs="Times New Roman"/>
                <w:szCs w:val="18"/>
              </w:rPr>
              <w:t>e</w:t>
            </w:r>
            <w:r w:rsidRPr="00E24598">
              <w:rPr>
                <w:rFonts w:ascii="FoundryFormSans-Book" w:hAnsi="FoundryFormSans-Book" w:cs="Times New Roman"/>
                <w:szCs w:val="18"/>
              </w:rPr>
              <w:t xml:space="preserve"> Investoroplysning</w:t>
            </w:r>
            <w:r>
              <w:rPr>
                <w:rFonts w:ascii="FoundryFormSans-Book" w:hAnsi="FoundryFormSans-Book" w:cs="Times New Roman"/>
                <w:szCs w:val="18"/>
              </w:rPr>
              <w:t>er</w:t>
            </w:r>
            <w:r w:rsidRPr="00E24598">
              <w:rPr>
                <w:rFonts w:ascii="FoundryFormSans-Book" w:hAnsi="FoundryFormSans-Book" w:cs="Times New Roman"/>
                <w:szCs w:val="18"/>
              </w:rPr>
              <w:t>.</w:t>
            </w:r>
          </w:p>
          <w:p w14:paraId="03009BB2" w14:textId="77777777" w:rsidR="002835AC" w:rsidRPr="00EA523F" w:rsidRDefault="002835AC" w:rsidP="002835AC">
            <w:pPr>
              <w:keepNext/>
              <w:spacing w:line="240" w:lineRule="exact"/>
              <w:jc w:val="both"/>
              <w:outlineLvl w:val="2"/>
              <w:rPr>
                <w:rFonts w:ascii="FoundryFormSans-Book" w:hAnsi="FoundryFormSans-Book" w:cs="Times New Roman"/>
                <w:szCs w:val="18"/>
              </w:rPr>
            </w:pPr>
          </w:p>
          <w:p w14:paraId="561C9DF1" w14:textId="77777777" w:rsidR="00B47B8D" w:rsidRPr="00DC15FE" w:rsidRDefault="00B47B8D" w:rsidP="002835AC">
            <w:pPr>
              <w:keepNext/>
              <w:spacing w:line="240" w:lineRule="exact"/>
              <w:jc w:val="both"/>
              <w:outlineLvl w:val="2"/>
              <w:rPr>
                <w:rFonts w:ascii="FoundryFormSans-Book" w:hAnsi="FoundryFormSans-Book" w:cs="Times New Roman"/>
                <w:szCs w:val="18"/>
                <w:u w:val="single"/>
              </w:rPr>
            </w:pPr>
            <w:r w:rsidRPr="00DC15FE">
              <w:rPr>
                <w:rFonts w:ascii="FoundryFormSans-Book" w:hAnsi="FoundryFormSans-Book" w:cs="Times New Roman"/>
                <w:szCs w:val="18"/>
                <w:u w:val="single"/>
              </w:rPr>
              <w:t>Gearing:</w:t>
            </w:r>
          </w:p>
          <w:p w14:paraId="27C83157" w14:textId="72EF8694" w:rsidR="00C61D34" w:rsidRDefault="00B47B8D" w:rsidP="002835AC">
            <w:pPr>
              <w:keepNext/>
              <w:spacing w:line="240" w:lineRule="exact"/>
              <w:jc w:val="both"/>
              <w:outlineLvl w:val="2"/>
              <w:rPr>
                <w:rFonts w:ascii="FoundryFormSans-Book" w:hAnsi="FoundryFormSans-Book" w:cs="Times New Roman"/>
                <w:szCs w:val="18"/>
              </w:rPr>
            </w:pPr>
            <w:r w:rsidRPr="00937C7E">
              <w:rPr>
                <w:rFonts w:ascii="FoundryFormSans-Book" w:hAnsi="FoundryFormSans-Book" w:cs="Times New Roman"/>
                <w:szCs w:val="18"/>
              </w:rPr>
              <w:t>Afdelingen må ikke optage lån, udover kortfristede lån til finansiering af likviditetsbehov</w:t>
            </w:r>
            <w:r w:rsidR="00C61D34">
              <w:rPr>
                <w:rFonts w:ascii="FoundryFormSans-Book" w:hAnsi="FoundryFormSans-Book" w:cs="Times New Roman"/>
                <w:szCs w:val="18"/>
              </w:rPr>
              <w:t>.</w:t>
            </w:r>
          </w:p>
          <w:p w14:paraId="243F9C57" w14:textId="77777777" w:rsidR="00B47B8D" w:rsidRDefault="00B47B8D" w:rsidP="002835AC">
            <w:pPr>
              <w:keepNext/>
              <w:spacing w:line="240" w:lineRule="exact"/>
              <w:jc w:val="both"/>
              <w:outlineLvl w:val="2"/>
              <w:rPr>
                <w:rFonts w:ascii="FoundryFormSans-Book" w:hAnsi="FoundryFormSans-Book" w:cs="Times New Roman"/>
                <w:szCs w:val="18"/>
                <w:u w:val="single"/>
              </w:rPr>
            </w:pPr>
          </w:p>
          <w:p w14:paraId="375D8568" w14:textId="77777777" w:rsidR="00B47B8D" w:rsidRPr="00DC15FE" w:rsidRDefault="00B47B8D" w:rsidP="002835AC">
            <w:pPr>
              <w:keepNext/>
              <w:spacing w:line="240" w:lineRule="exact"/>
              <w:jc w:val="both"/>
              <w:outlineLvl w:val="2"/>
              <w:rPr>
                <w:rFonts w:ascii="FoundryFormSans-Book" w:hAnsi="FoundryFormSans-Book" w:cs="Times New Roman"/>
                <w:szCs w:val="18"/>
                <w:u w:val="single"/>
              </w:rPr>
            </w:pPr>
            <w:r w:rsidRPr="00DC15FE">
              <w:rPr>
                <w:rFonts w:ascii="FoundryFormSans-Book" w:hAnsi="FoundryFormSans-Book" w:cs="Times New Roman"/>
                <w:szCs w:val="18"/>
                <w:u w:val="single"/>
              </w:rPr>
              <w:t>Risikoprofil og risikostyringssystemer</w:t>
            </w:r>
          </w:p>
          <w:p w14:paraId="19D3AB6B" w14:textId="12B2B655" w:rsidR="00B47B8D" w:rsidRDefault="00B47B8D" w:rsidP="002835AC">
            <w:pPr>
              <w:keepNext/>
              <w:spacing w:line="240" w:lineRule="exact"/>
              <w:jc w:val="both"/>
              <w:outlineLvl w:val="2"/>
              <w:rPr>
                <w:rFonts w:ascii="FoundryFormSans-Book" w:hAnsi="FoundryFormSans-Book" w:cs="Times New Roman"/>
                <w:szCs w:val="18"/>
              </w:rPr>
            </w:pPr>
            <w:r w:rsidRPr="00AB012A">
              <w:rPr>
                <w:rFonts w:ascii="FoundryFormSans-Book" w:hAnsi="FoundryFormSans-Book" w:cs="Times New Roman"/>
                <w:szCs w:val="18"/>
              </w:rPr>
              <w:t>Afdelinge</w:t>
            </w:r>
            <w:r w:rsidR="008B5B27">
              <w:rPr>
                <w:rFonts w:ascii="FoundryFormSans-Book" w:hAnsi="FoundryFormSans-Book" w:cs="Times New Roman"/>
                <w:szCs w:val="18"/>
              </w:rPr>
              <w:t>n</w:t>
            </w:r>
            <w:r w:rsidRPr="00AB012A">
              <w:rPr>
                <w:rFonts w:ascii="FoundryFormSans-Book" w:hAnsi="FoundryFormSans-Book" w:cs="Times New Roman"/>
                <w:szCs w:val="18"/>
              </w:rPr>
              <w:t xml:space="preserve">s risikostyringssystem er baseret på daglige beregninger, som måler, om </w:t>
            </w:r>
            <w:r>
              <w:rPr>
                <w:rFonts w:ascii="FoundryFormSans-Book" w:hAnsi="FoundryFormSans-Book" w:cs="Times New Roman"/>
                <w:szCs w:val="18"/>
              </w:rPr>
              <w:t>investeringsrådgiveren</w:t>
            </w:r>
            <w:r w:rsidRPr="00AB012A">
              <w:rPr>
                <w:rFonts w:ascii="FoundryFormSans-Book" w:hAnsi="FoundryFormSans-Book" w:cs="Times New Roman"/>
                <w:szCs w:val="18"/>
              </w:rPr>
              <w:t xml:space="preserve"> overholder de aftalte investeringsretningslinjer. Beregningerne og valideringerne sikrer, at </w:t>
            </w:r>
            <w:r>
              <w:rPr>
                <w:rFonts w:ascii="FoundryFormSans-Book" w:hAnsi="FoundryFormSans-Book" w:cs="Times New Roman"/>
                <w:szCs w:val="18"/>
              </w:rPr>
              <w:t>investeringsrådgiveren</w:t>
            </w:r>
            <w:r w:rsidRPr="00AB012A">
              <w:rPr>
                <w:rFonts w:ascii="FoundryFormSans-Book" w:hAnsi="FoundryFormSans-Book" w:cs="Times New Roman"/>
                <w:szCs w:val="18"/>
              </w:rPr>
              <w:t xml:space="preserve"> holder sig inden for de investeringsrammer, der er </w:t>
            </w:r>
            <w:r w:rsidRPr="00AB012A">
              <w:rPr>
                <w:rFonts w:ascii="FoundryFormSans-Book" w:hAnsi="FoundryFormSans-Book" w:cs="Times New Roman"/>
                <w:szCs w:val="18"/>
              </w:rPr>
              <w:lastRenderedPageBreak/>
              <w:t xml:space="preserve">fastsat for en afdelings risikoprofil. Bliver investeringsretningslinjerne alligevel brudt, og reagerer </w:t>
            </w:r>
            <w:r>
              <w:rPr>
                <w:rFonts w:ascii="FoundryFormSans-Book" w:hAnsi="FoundryFormSans-Book" w:cs="Times New Roman"/>
                <w:szCs w:val="18"/>
              </w:rPr>
              <w:t>investeringsrådgiveren</w:t>
            </w:r>
            <w:r w:rsidRPr="00AB012A">
              <w:rPr>
                <w:rFonts w:ascii="FoundryFormSans-Book" w:hAnsi="FoundryFormSans-Book" w:cs="Times New Roman"/>
                <w:szCs w:val="18"/>
              </w:rPr>
              <w:t xml:space="preserve"> ikke inden for aftalte tidshorisont, vil foreningens bestyrelse blive orienteret.</w:t>
            </w:r>
          </w:p>
          <w:p w14:paraId="6863EA08" w14:textId="77777777" w:rsidR="00B47B8D" w:rsidRDefault="00B47B8D" w:rsidP="002835AC">
            <w:pPr>
              <w:keepNext/>
              <w:spacing w:line="240" w:lineRule="exact"/>
              <w:jc w:val="both"/>
              <w:outlineLvl w:val="2"/>
              <w:rPr>
                <w:rFonts w:ascii="FoundryFormSans-Book" w:hAnsi="FoundryFormSans-Book" w:cs="Times New Roman"/>
                <w:szCs w:val="18"/>
                <w:u w:val="single"/>
              </w:rPr>
            </w:pPr>
          </w:p>
          <w:p w14:paraId="5C161DA8" w14:textId="77777777" w:rsidR="00B47B8D" w:rsidRPr="00DC15FE" w:rsidRDefault="00B47B8D" w:rsidP="002835AC">
            <w:pPr>
              <w:keepNext/>
              <w:spacing w:line="240" w:lineRule="exact"/>
              <w:jc w:val="both"/>
              <w:outlineLvl w:val="2"/>
              <w:rPr>
                <w:rFonts w:ascii="FoundryFormSans-Book" w:hAnsi="FoundryFormSans-Book" w:cs="Times New Roman"/>
                <w:szCs w:val="18"/>
                <w:u w:val="single"/>
              </w:rPr>
            </w:pPr>
            <w:r w:rsidRPr="00DC15FE">
              <w:rPr>
                <w:rFonts w:ascii="FoundryFormSans-Book" w:hAnsi="FoundryFormSans-Book" w:cs="Times New Roman"/>
                <w:szCs w:val="18"/>
                <w:u w:val="single"/>
              </w:rPr>
              <w:t>Værdiansættelse:</w:t>
            </w:r>
          </w:p>
          <w:p w14:paraId="577C8D52" w14:textId="77777777" w:rsidR="00B47B8D" w:rsidRDefault="00B47B8D" w:rsidP="002835AC">
            <w:pPr>
              <w:spacing w:line="240" w:lineRule="exact"/>
              <w:jc w:val="both"/>
              <w:rPr>
                <w:rFonts w:ascii="FoundryFormSans-Book" w:hAnsi="FoundryFormSans-Book" w:cs="Times New Roman"/>
                <w:szCs w:val="18"/>
              </w:rPr>
            </w:pPr>
            <w:r w:rsidRPr="00EA523F">
              <w:rPr>
                <w:rFonts w:ascii="FoundryFormSans-Book" w:hAnsi="FoundryFormSans-Book" w:cs="Times New Roman"/>
                <w:szCs w:val="18"/>
              </w:rPr>
              <w:t>Aktiver værdiansættes i overensstemmelse med regnskabsbestemmelserne i lov om forvaltere af alternative investeringsfonde m.v. med tilvalg af regnskabsbestemmelserne i lov om investeringsforeninger m.v., herunder Finanstilsynets bekendtgørelse om finansielle rapporter for investeringsforeninger m.v.</w:t>
            </w:r>
          </w:p>
          <w:p w14:paraId="60467414" w14:textId="77777777" w:rsidR="00B47B8D" w:rsidRPr="00200A7A" w:rsidRDefault="00B47B8D" w:rsidP="002835AC">
            <w:pPr>
              <w:spacing w:line="240" w:lineRule="exact"/>
              <w:jc w:val="both"/>
              <w:rPr>
                <w:rFonts w:ascii="FoundryFormSans-Book" w:hAnsi="FoundryFormSans-Book" w:cs="Times New Roman"/>
                <w:snapToGrid w:val="0"/>
              </w:rPr>
            </w:pPr>
          </w:p>
        </w:tc>
      </w:tr>
      <w:tr w:rsidR="00B47B8D" w:rsidRPr="00807169" w14:paraId="64476AFF" w14:textId="77777777" w:rsidTr="002835AC">
        <w:tc>
          <w:tcPr>
            <w:tcW w:w="2802" w:type="dxa"/>
          </w:tcPr>
          <w:p w14:paraId="74AC9C0F" w14:textId="77777777" w:rsidR="00B47B8D" w:rsidRPr="007A327B" w:rsidRDefault="00B47B8D" w:rsidP="002835AC">
            <w:pPr>
              <w:rPr>
                <w:rFonts w:ascii="FoundryFormSans-Book" w:hAnsi="FoundryFormSans-Book"/>
                <w:b/>
              </w:rPr>
            </w:pPr>
            <w:r w:rsidRPr="00F32BBB">
              <w:rPr>
                <w:rFonts w:ascii="FoundryFormSans-Book" w:hAnsi="FoundryFormSans-Book"/>
                <w:b/>
              </w:rPr>
              <w:lastRenderedPageBreak/>
              <w:t>Afkast</w:t>
            </w:r>
            <w:r>
              <w:rPr>
                <w:rFonts w:ascii="FoundryFormSans-Book" w:hAnsi="FoundryFormSans-Book"/>
                <w:b/>
              </w:rPr>
              <w:t xml:space="preserve"> og benchmark</w:t>
            </w:r>
          </w:p>
        </w:tc>
        <w:tc>
          <w:tcPr>
            <w:tcW w:w="6684" w:type="dxa"/>
          </w:tcPr>
          <w:p w14:paraId="1CEBE237" w14:textId="77777777" w:rsidR="00B47B8D" w:rsidRDefault="00B47B8D" w:rsidP="002835AC">
            <w:pPr>
              <w:spacing w:line="240" w:lineRule="exact"/>
              <w:jc w:val="both"/>
              <w:rPr>
                <w:rFonts w:ascii="FoundryFormSans-Book" w:hAnsi="FoundryFormSans-Book" w:cs="Times New Roman"/>
                <w:snapToGrid w:val="0"/>
              </w:rPr>
            </w:pPr>
            <w:r>
              <w:rPr>
                <w:rFonts w:ascii="FoundryFormSans-Book" w:hAnsi="FoundryFormSans-Book" w:cs="Times New Roman"/>
                <w:snapToGrid w:val="0"/>
              </w:rPr>
              <w:t>Da afdelingen er nystartet, er der ikke noget historisk afkast.</w:t>
            </w:r>
          </w:p>
          <w:p w14:paraId="205207B6" w14:textId="77777777" w:rsidR="00B47B8D" w:rsidRDefault="00B47B8D" w:rsidP="002835AC">
            <w:pPr>
              <w:spacing w:line="240" w:lineRule="exact"/>
              <w:jc w:val="both"/>
              <w:rPr>
                <w:rFonts w:ascii="FoundryFormSans-Book" w:hAnsi="FoundryFormSans-Book" w:cs="Times New Roman"/>
                <w:snapToGrid w:val="0"/>
              </w:rPr>
            </w:pPr>
          </w:p>
          <w:p w14:paraId="05FE9FA5" w14:textId="77777777" w:rsidR="00B47B8D" w:rsidRDefault="00B47B8D" w:rsidP="002835AC">
            <w:pPr>
              <w:spacing w:line="240" w:lineRule="exact"/>
              <w:jc w:val="both"/>
              <w:rPr>
                <w:rFonts w:ascii="FoundryFormSans-Book" w:hAnsi="FoundryFormSans-Book" w:cs="Times New Roman"/>
                <w:snapToGrid w:val="0"/>
              </w:rPr>
            </w:pPr>
            <w:r>
              <w:rPr>
                <w:rFonts w:ascii="FoundryFormSans-Book" w:hAnsi="FoundryFormSans-Book" w:cs="Times New Roman"/>
                <w:snapToGrid w:val="0"/>
              </w:rPr>
              <w:t>Afdelingen anvender ikke benchmark.</w:t>
            </w:r>
          </w:p>
          <w:p w14:paraId="143F3E35" w14:textId="77777777" w:rsidR="00B47B8D" w:rsidRDefault="00B47B8D" w:rsidP="002835AC">
            <w:pPr>
              <w:spacing w:line="240" w:lineRule="exact"/>
              <w:jc w:val="both"/>
              <w:rPr>
                <w:rFonts w:ascii="FoundryFormSans-Book" w:hAnsi="FoundryFormSans-Book" w:cs="Times New Roman"/>
                <w:snapToGrid w:val="0"/>
              </w:rPr>
            </w:pPr>
          </w:p>
          <w:p w14:paraId="594232BF" w14:textId="41010F0F" w:rsidR="00B47B8D" w:rsidRPr="00807169" w:rsidRDefault="00B47B8D" w:rsidP="002835AC">
            <w:pPr>
              <w:spacing w:line="240" w:lineRule="exact"/>
              <w:jc w:val="both"/>
              <w:rPr>
                <w:rFonts w:ascii="FoundryFormSans-Book" w:hAnsi="FoundryFormSans-Book" w:cs="Times New Roman"/>
                <w:snapToGrid w:val="0"/>
              </w:rPr>
            </w:pPr>
            <w:r>
              <w:rPr>
                <w:rFonts w:ascii="FoundryFormSans-Book" w:hAnsi="FoundryFormSans-Book" w:cs="Times New Roman"/>
                <w:snapToGrid w:val="0"/>
              </w:rPr>
              <w:t>Vær opmærksom på, at historiske afkast</w:t>
            </w:r>
            <w:r w:rsidR="003568B5">
              <w:rPr>
                <w:rFonts w:ascii="FoundryFormSans-Book" w:hAnsi="FoundryFormSans-Book" w:cs="Times New Roman"/>
                <w:snapToGrid w:val="0"/>
              </w:rPr>
              <w:t xml:space="preserve"> </w:t>
            </w:r>
            <w:r>
              <w:rPr>
                <w:rFonts w:ascii="FoundryFormSans-Book" w:hAnsi="FoundryFormSans-Book" w:cs="Times New Roman"/>
                <w:snapToGrid w:val="0"/>
              </w:rPr>
              <w:t>ikke siger noget om afdelingens fremtidige afkast.</w:t>
            </w:r>
          </w:p>
          <w:p w14:paraId="5BA1ABC4" w14:textId="77777777" w:rsidR="00B47B8D" w:rsidRPr="00807169" w:rsidRDefault="00B47B8D" w:rsidP="002835AC">
            <w:pPr>
              <w:spacing w:line="240" w:lineRule="exact"/>
              <w:jc w:val="both"/>
              <w:rPr>
                <w:rFonts w:ascii="FoundryFormSans-Book" w:hAnsi="FoundryFormSans-Book" w:cs="Times New Roman"/>
                <w:snapToGrid w:val="0"/>
              </w:rPr>
            </w:pPr>
          </w:p>
        </w:tc>
      </w:tr>
      <w:tr w:rsidR="00B47B8D" w:rsidRPr="00807169" w14:paraId="4ED47509" w14:textId="77777777" w:rsidTr="002835AC">
        <w:tc>
          <w:tcPr>
            <w:tcW w:w="2802" w:type="dxa"/>
          </w:tcPr>
          <w:p w14:paraId="22E0AEF3" w14:textId="77777777" w:rsidR="00B47B8D" w:rsidRPr="007A327B" w:rsidRDefault="00B47B8D" w:rsidP="002835AC">
            <w:pPr>
              <w:rPr>
                <w:rFonts w:ascii="FoundryFormSans-Book" w:hAnsi="FoundryFormSans-Book"/>
                <w:b/>
              </w:rPr>
            </w:pPr>
            <w:r w:rsidRPr="00F32BBB">
              <w:rPr>
                <w:rFonts w:ascii="FoundryFormSans-Book" w:hAnsi="FoundryFormSans-Book"/>
                <w:b/>
              </w:rPr>
              <w:t>Udlodning</w:t>
            </w:r>
          </w:p>
        </w:tc>
        <w:tc>
          <w:tcPr>
            <w:tcW w:w="6684" w:type="dxa"/>
          </w:tcPr>
          <w:p w14:paraId="20A472DA" w14:textId="41C29CB8" w:rsidR="00B47B8D" w:rsidRDefault="00B47B8D" w:rsidP="002835AC">
            <w:pPr>
              <w:spacing w:line="240" w:lineRule="exact"/>
              <w:jc w:val="both"/>
              <w:rPr>
                <w:rFonts w:ascii="FoundryFormSans-Book" w:hAnsi="FoundryFormSans-Book" w:cs="Times New Roman"/>
                <w:snapToGrid w:val="0"/>
              </w:rPr>
            </w:pPr>
            <w:r w:rsidRPr="00105EBF">
              <w:rPr>
                <w:rFonts w:ascii="FoundryFormSans-Book" w:hAnsi="FoundryFormSans-Book" w:cs="Times New Roman"/>
                <w:snapToGrid w:val="0"/>
              </w:rPr>
              <w:t xml:space="preserve">Afdelingen er </w:t>
            </w:r>
            <w:r w:rsidRPr="009E4D1F">
              <w:rPr>
                <w:rFonts w:ascii="FoundryFormSans-Book" w:hAnsi="FoundryFormSans-Book" w:cs="Times New Roman"/>
                <w:snapToGrid w:val="0"/>
              </w:rPr>
              <w:t>akkumulerende</w:t>
            </w:r>
            <w:r w:rsidRPr="00105EBF">
              <w:rPr>
                <w:rFonts w:ascii="FoundryFormSans-Book" w:hAnsi="FoundryFormSans-Book" w:cs="Times New Roman"/>
                <w:snapToGrid w:val="0"/>
              </w:rPr>
              <w:t xml:space="preserve"> og vil ikke foretage udlodning, idet nettooverskuddet henlægges til forøgelse af afdelingens formue.</w:t>
            </w:r>
          </w:p>
          <w:p w14:paraId="62030E0B" w14:textId="2B6073E0" w:rsidR="003568B5" w:rsidRDefault="003568B5" w:rsidP="002835AC">
            <w:pPr>
              <w:spacing w:line="240" w:lineRule="exact"/>
              <w:jc w:val="both"/>
              <w:rPr>
                <w:rFonts w:ascii="FoundryFormSans-Book" w:hAnsi="FoundryFormSans-Book" w:cs="Times New Roman"/>
                <w:snapToGrid w:val="0"/>
              </w:rPr>
            </w:pPr>
          </w:p>
          <w:p w14:paraId="2E4A22DB" w14:textId="01D6E136" w:rsidR="003568B5" w:rsidRPr="00807169" w:rsidRDefault="003568B5" w:rsidP="002835AC">
            <w:pPr>
              <w:spacing w:line="240" w:lineRule="exact"/>
              <w:jc w:val="both"/>
              <w:rPr>
                <w:rFonts w:ascii="FoundryFormSans-Book" w:hAnsi="FoundryFormSans-Book" w:cs="Times New Roman"/>
                <w:snapToGrid w:val="0"/>
              </w:rPr>
            </w:pPr>
            <w:r>
              <w:rPr>
                <w:rFonts w:ascii="FoundryFormSans-Book" w:hAnsi="FoundryFormSans-Book" w:cs="Times New Roman"/>
                <w:snapToGrid w:val="0"/>
              </w:rPr>
              <w:t>Bestyrelsen kan beslutte at udlodde overskydende likviditet.</w:t>
            </w:r>
          </w:p>
          <w:p w14:paraId="5FD6CF1D" w14:textId="77777777" w:rsidR="00B47B8D" w:rsidRPr="00807169" w:rsidRDefault="00B47B8D" w:rsidP="002835AC">
            <w:pPr>
              <w:spacing w:line="240" w:lineRule="exact"/>
              <w:jc w:val="both"/>
              <w:rPr>
                <w:rFonts w:ascii="FoundryFormSans-Book" w:hAnsi="FoundryFormSans-Book" w:cs="Times New Roman"/>
                <w:snapToGrid w:val="0"/>
              </w:rPr>
            </w:pPr>
          </w:p>
        </w:tc>
      </w:tr>
      <w:tr w:rsidR="00B47B8D" w:rsidRPr="00105EBF" w14:paraId="352CEE54" w14:textId="77777777" w:rsidTr="002835AC">
        <w:tc>
          <w:tcPr>
            <w:tcW w:w="2802" w:type="dxa"/>
          </w:tcPr>
          <w:p w14:paraId="479AAA85" w14:textId="77777777" w:rsidR="00B47B8D" w:rsidRDefault="00B47B8D" w:rsidP="002835AC">
            <w:pPr>
              <w:rPr>
                <w:rFonts w:ascii="FoundryFormSans-Book" w:hAnsi="FoundryFormSans-Book"/>
                <w:b/>
              </w:rPr>
            </w:pPr>
            <w:r>
              <w:rPr>
                <w:rFonts w:ascii="FoundryFormSans-Book" w:hAnsi="FoundryFormSans-Book"/>
                <w:b/>
              </w:rPr>
              <w:t xml:space="preserve">Indløsning / </w:t>
            </w:r>
            <w:proofErr w:type="spellStart"/>
            <w:r>
              <w:rPr>
                <w:rFonts w:ascii="FoundryFormSans-Book" w:hAnsi="FoundryFormSans-Book"/>
                <w:b/>
              </w:rPr>
              <w:t>tilbagesalg</w:t>
            </w:r>
            <w:proofErr w:type="spellEnd"/>
            <w:r>
              <w:rPr>
                <w:rFonts w:ascii="FoundryFormSans-Book" w:hAnsi="FoundryFormSans-Book"/>
                <w:b/>
              </w:rPr>
              <w:t xml:space="preserve"> </w:t>
            </w:r>
          </w:p>
          <w:p w14:paraId="138C7867" w14:textId="77777777" w:rsidR="00B47B8D" w:rsidRPr="00F32BBB" w:rsidRDefault="00B47B8D" w:rsidP="002835AC">
            <w:pPr>
              <w:rPr>
                <w:rFonts w:ascii="FoundryFormSans-Book" w:hAnsi="FoundryFormSans-Book"/>
                <w:b/>
              </w:rPr>
            </w:pPr>
          </w:p>
        </w:tc>
        <w:tc>
          <w:tcPr>
            <w:tcW w:w="6684" w:type="dxa"/>
          </w:tcPr>
          <w:p w14:paraId="0EF3B0DB" w14:textId="77777777" w:rsidR="00B47B8D" w:rsidRDefault="00B47B8D" w:rsidP="002835AC">
            <w:pPr>
              <w:spacing w:line="240" w:lineRule="exact"/>
              <w:jc w:val="both"/>
              <w:rPr>
                <w:rFonts w:ascii="FoundryFormSans-Book" w:hAnsi="FoundryFormSans-Book" w:cs="Times New Roman"/>
                <w:snapToGrid w:val="0"/>
              </w:rPr>
            </w:pPr>
            <w:r w:rsidRPr="00816156">
              <w:rPr>
                <w:rFonts w:ascii="FoundryFormSans-Book" w:hAnsi="FoundryFormSans-Book" w:cs="Times New Roman"/>
                <w:snapToGrid w:val="0"/>
              </w:rPr>
              <w:t xml:space="preserve">Der er ikke mulighed for indløsning af andele. Bestyrelsen kan beslutte, at der skal være mulighed for </w:t>
            </w:r>
            <w:proofErr w:type="spellStart"/>
            <w:r w:rsidRPr="00816156">
              <w:rPr>
                <w:rFonts w:ascii="FoundryFormSans-Book" w:hAnsi="FoundryFormSans-Book" w:cs="Times New Roman"/>
                <w:snapToGrid w:val="0"/>
              </w:rPr>
              <w:t>tilba</w:t>
            </w:r>
            <w:r>
              <w:rPr>
                <w:rFonts w:ascii="FoundryFormSans-Book" w:hAnsi="FoundryFormSans-Book" w:cs="Times New Roman"/>
                <w:snapToGrid w:val="0"/>
              </w:rPr>
              <w:t>gesalg</w:t>
            </w:r>
            <w:proofErr w:type="spellEnd"/>
            <w:r>
              <w:rPr>
                <w:rFonts w:ascii="FoundryFormSans-Book" w:hAnsi="FoundryFormSans-Book" w:cs="Times New Roman"/>
                <w:snapToGrid w:val="0"/>
              </w:rPr>
              <w:t>.</w:t>
            </w:r>
          </w:p>
          <w:p w14:paraId="35D48632" w14:textId="77777777" w:rsidR="00B47B8D" w:rsidRPr="00105EBF" w:rsidRDefault="00B47B8D" w:rsidP="002835AC">
            <w:pPr>
              <w:spacing w:line="240" w:lineRule="exact"/>
              <w:jc w:val="both"/>
              <w:rPr>
                <w:rFonts w:ascii="FoundryFormSans-Book" w:hAnsi="FoundryFormSans-Book" w:cs="Times New Roman"/>
                <w:snapToGrid w:val="0"/>
              </w:rPr>
            </w:pPr>
          </w:p>
        </w:tc>
      </w:tr>
      <w:tr w:rsidR="00B47B8D" w:rsidRPr="00807169" w14:paraId="1FC92C2D" w14:textId="77777777" w:rsidTr="002835AC">
        <w:tc>
          <w:tcPr>
            <w:tcW w:w="2802" w:type="dxa"/>
          </w:tcPr>
          <w:p w14:paraId="17BFCEE8" w14:textId="77777777" w:rsidR="00B47B8D" w:rsidRDefault="00B47B8D" w:rsidP="002835AC">
            <w:pPr>
              <w:rPr>
                <w:rFonts w:ascii="FoundryFormSans-Book" w:hAnsi="FoundryFormSans-Book"/>
                <w:b/>
              </w:rPr>
            </w:pPr>
            <w:r w:rsidRPr="00F32BBB">
              <w:rPr>
                <w:rFonts w:ascii="FoundryFormSans-Book" w:hAnsi="FoundryFormSans-Book"/>
                <w:b/>
              </w:rPr>
              <w:t>Investorprofil/Den typiske investor</w:t>
            </w:r>
          </w:p>
          <w:p w14:paraId="34714B36" w14:textId="77777777" w:rsidR="00B47B8D" w:rsidRPr="007A327B" w:rsidRDefault="00B47B8D" w:rsidP="002835AC">
            <w:pPr>
              <w:rPr>
                <w:rFonts w:ascii="FoundryFormSans-Book" w:hAnsi="FoundryFormSans-Book"/>
                <w:b/>
              </w:rPr>
            </w:pPr>
          </w:p>
        </w:tc>
        <w:tc>
          <w:tcPr>
            <w:tcW w:w="6684" w:type="dxa"/>
          </w:tcPr>
          <w:p w14:paraId="795F218B" w14:textId="77777777" w:rsidR="00B47B8D" w:rsidRDefault="00B47B8D" w:rsidP="002835AC">
            <w:pPr>
              <w:pStyle w:val="Brdtekst2"/>
              <w:spacing w:line="240" w:lineRule="exact"/>
            </w:pPr>
            <w:r w:rsidRPr="00E3031A">
              <w:t>Afdelingen henvender sig</w:t>
            </w:r>
            <w:r>
              <w:t xml:space="preserve"> alene</w:t>
            </w:r>
            <w:r w:rsidRPr="00E3031A">
              <w:t xml:space="preserve"> til</w:t>
            </w:r>
            <w:r>
              <w:t xml:space="preserve"> investorer i Nykredit Private Banking Elites rådgivningskoncepter.</w:t>
            </w:r>
            <w:r w:rsidRPr="00E3031A">
              <w:t xml:space="preserve"> </w:t>
            </w:r>
          </w:p>
          <w:p w14:paraId="5196C3E9" w14:textId="77777777" w:rsidR="00B47B8D" w:rsidRDefault="00B47B8D" w:rsidP="002835AC">
            <w:pPr>
              <w:pStyle w:val="Brdtekst2"/>
            </w:pPr>
          </w:p>
          <w:p w14:paraId="1FE6A993" w14:textId="022A2B25" w:rsidR="00B47B8D" w:rsidRDefault="00B47B8D" w:rsidP="002835AC">
            <w:pPr>
              <w:pStyle w:val="Brdtekst2"/>
              <w:spacing w:line="240" w:lineRule="exact"/>
            </w:pPr>
            <w:r w:rsidRPr="005A7DD8">
              <w:t xml:space="preserve">En investering i afdelingen anbefales alene at indgå som en </w:t>
            </w:r>
            <w:r>
              <w:t>begrænset</w:t>
            </w:r>
            <w:r w:rsidRPr="005A7DD8">
              <w:t xml:space="preserve"> del af en større veldiversificeret portefølje. Investor bør have en investeringshorisont på </w:t>
            </w:r>
            <w:r w:rsidRPr="00930979">
              <w:t xml:space="preserve">minimum </w:t>
            </w:r>
            <w:r>
              <w:t>1</w:t>
            </w:r>
            <w:r w:rsidR="006E4EBB">
              <w:t>5</w:t>
            </w:r>
            <w:r>
              <w:t xml:space="preserve"> år. </w:t>
            </w:r>
          </w:p>
          <w:p w14:paraId="6F041D67" w14:textId="77777777" w:rsidR="00B47B8D" w:rsidRDefault="00B47B8D" w:rsidP="002835AC">
            <w:pPr>
              <w:pStyle w:val="Brdtekst2"/>
              <w:spacing w:line="240" w:lineRule="exact"/>
            </w:pPr>
          </w:p>
          <w:p w14:paraId="0BE8F0AE" w14:textId="77777777" w:rsidR="00B47B8D" w:rsidRDefault="00B47B8D" w:rsidP="002835AC">
            <w:pPr>
              <w:spacing w:line="240" w:lineRule="exact"/>
              <w:jc w:val="both"/>
              <w:rPr>
                <w:rFonts w:ascii="FoundryFormSans-Book" w:hAnsi="FoundryFormSans-Book" w:cs="Times New Roman"/>
                <w:snapToGrid w:val="0"/>
              </w:rPr>
            </w:pPr>
            <w:r w:rsidRPr="00BA13A4">
              <w:rPr>
                <w:rFonts w:ascii="FoundryFormSans-Book" w:hAnsi="FoundryFormSans-Book" w:cs="Times New Roman"/>
                <w:snapToGrid w:val="0"/>
              </w:rPr>
              <w:t>Afdelingen er bedst egnet ved investeringsformer, der beskatningsmæssigt ikke vil have ulemper med lagerbeskatning, jf. afsnittet om skatte- og afgiftsregler</w:t>
            </w:r>
            <w:r>
              <w:rPr>
                <w:rFonts w:ascii="FoundryFormSans-Book" w:hAnsi="FoundryFormSans-Book" w:cs="Times New Roman"/>
                <w:snapToGrid w:val="0"/>
              </w:rPr>
              <w:t xml:space="preserve"> lige nedenfor</w:t>
            </w:r>
            <w:r w:rsidRPr="00BA13A4">
              <w:rPr>
                <w:rFonts w:ascii="FoundryFormSans-Book" w:hAnsi="FoundryFormSans-Book" w:cs="Times New Roman"/>
                <w:snapToGrid w:val="0"/>
              </w:rPr>
              <w:t>.</w:t>
            </w:r>
          </w:p>
          <w:p w14:paraId="02660B39" w14:textId="77777777" w:rsidR="00B47B8D" w:rsidRPr="00807169" w:rsidRDefault="00B47B8D" w:rsidP="002835AC">
            <w:pPr>
              <w:spacing w:line="240" w:lineRule="exact"/>
              <w:jc w:val="both"/>
              <w:rPr>
                <w:rFonts w:ascii="FoundryFormSans-Book" w:hAnsi="FoundryFormSans-Book" w:cs="Times New Roman"/>
                <w:snapToGrid w:val="0"/>
              </w:rPr>
            </w:pPr>
          </w:p>
        </w:tc>
      </w:tr>
      <w:tr w:rsidR="00B47B8D" w:rsidRPr="00807169" w14:paraId="13A76F0B" w14:textId="77777777" w:rsidTr="002835AC">
        <w:tc>
          <w:tcPr>
            <w:tcW w:w="2802" w:type="dxa"/>
          </w:tcPr>
          <w:p w14:paraId="03B0831C" w14:textId="77777777" w:rsidR="00B47B8D" w:rsidRPr="007A327B" w:rsidRDefault="00B47B8D" w:rsidP="002835AC">
            <w:pPr>
              <w:rPr>
                <w:rFonts w:ascii="FoundryFormSans-Book" w:hAnsi="FoundryFormSans-Book"/>
                <w:b/>
              </w:rPr>
            </w:pPr>
            <w:r w:rsidRPr="00F32BBB">
              <w:rPr>
                <w:rFonts w:ascii="FoundryFormSans-Book" w:hAnsi="FoundryFormSans-Book"/>
                <w:b/>
              </w:rPr>
              <w:t>Skatte- og afgiftsregler</w:t>
            </w:r>
          </w:p>
        </w:tc>
        <w:tc>
          <w:tcPr>
            <w:tcW w:w="6684" w:type="dxa"/>
          </w:tcPr>
          <w:p w14:paraId="25A27B9A" w14:textId="77777777" w:rsidR="00B47B8D" w:rsidRDefault="00B47B8D" w:rsidP="002835AC">
            <w:pPr>
              <w:spacing w:line="240" w:lineRule="exact"/>
              <w:jc w:val="both"/>
              <w:rPr>
                <w:rFonts w:ascii="FoundryFormSans-Book" w:hAnsi="FoundryFormSans-Book" w:cs="Times New Roman"/>
                <w:snapToGrid w:val="0"/>
              </w:rPr>
            </w:pPr>
            <w:r w:rsidRPr="00216B62">
              <w:rPr>
                <w:rFonts w:ascii="FoundryFormSans-Book" w:hAnsi="FoundryFormSans-Book" w:cs="Times New Roman"/>
                <w:snapToGrid w:val="0"/>
              </w:rPr>
              <w:t xml:space="preserve">Afdelingen er som udgangspunkt ikke skattepligtig, da den er </w:t>
            </w:r>
            <w:r w:rsidRPr="009E4D1F">
              <w:rPr>
                <w:rFonts w:ascii="FoundryFormSans-Book" w:hAnsi="FoundryFormSans-Book" w:cs="Times New Roman"/>
                <w:snapToGrid w:val="0"/>
              </w:rPr>
              <w:t>akkumulerende</w:t>
            </w:r>
            <w:r w:rsidRPr="00216B62">
              <w:rPr>
                <w:rFonts w:ascii="FoundryFormSans-Book" w:hAnsi="FoundryFormSans-Book" w:cs="Times New Roman"/>
                <w:snapToGrid w:val="0"/>
              </w:rPr>
              <w:t>, jf. selskabsskattelovens § 3, stk. 1, nr. 19.</w:t>
            </w:r>
          </w:p>
          <w:p w14:paraId="656C7FC9" w14:textId="77777777" w:rsidR="00B47B8D" w:rsidRDefault="00B47B8D" w:rsidP="002835AC">
            <w:pPr>
              <w:spacing w:line="240" w:lineRule="exact"/>
              <w:jc w:val="both"/>
              <w:rPr>
                <w:rFonts w:ascii="FoundryFormSans-Book" w:hAnsi="FoundryFormSans-Book" w:cs="Times New Roman"/>
                <w:snapToGrid w:val="0"/>
              </w:rPr>
            </w:pPr>
          </w:p>
          <w:p w14:paraId="0E6F2EBE" w14:textId="77777777" w:rsidR="00B47B8D" w:rsidRDefault="00B47B8D" w:rsidP="002835AC">
            <w:pPr>
              <w:pStyle w:val="Brdtekst2"/>
              <w:spacing w:line="240" w:lineRule="exact"/>
            </w:pPr>
            <w:r>
              <w:t>Afdelingen betragtes i</w:t>
            </w:r>
            <w:r w:rsidRPr="00FB3F36">
              <w:t xml:space="preserve"> skattemæssig forstand som et investeringsselskab. Dette medfører, at avance og tab opgøres efter lagermetoden, hvilket betyder, at investor løbende beskattes af både realiserede og </w:t>
            </w:r>
            <w:proofErr w:type="spellStart"/>
            <w:r w:rsidRPr="00FB3F36">
              <w:t>urealiserede</w:t>
            </w:r>
            <w:proofErr w:type="spellEnd"/>
            <w:r w:rsidRPr="00FB3F36">
              <w:t xml:space="preserve"> værdistigninger, ligesom eventu</w:t>
            </w:r>
            <w:r>
              <w:t>elle tab løbende kan fradrages.</w:t>
            </w:r>
          </w:p>
          <w:p w14:paraId="5A60F801" w14:textId="77777777" w:rsidR="00B47B8D" w:rsidRDefault="00B47B8D" w:rsidP="002835AC">
            <w:pPr>
              <w:pStyle w:val="Brdtekst2"/>
              <w:spacing w:line="240" w:lineRule="exact"/>
            </w:pPr>
          </w:p>
          <w:p w14:paraId="5517150E" w14:textId="1EB112D7" w:rsidR="00B47B8D" w:rsidRDefault="00B47B8D" w:rsidP="002835AC">
            <w:pPr>
              <w:pStyle w:val="Brdtekst2"/>
              <w:spacing w:line="240" w:lineRule="exact"/>
            </w:pPr>
            <w:r>
              <w:t xml:space="preserve">Afdelingen er som anført ovenfor akkumulerende. </w:t>
            </w:r>
            <w:r w:rsidRPr="00FB3F36">
              <w:t xml:space="preserve">Det betyder, at afdelingen også kan anvendes til investering af midler opsparet i </w:t>
            </w:r>
            <w:r w:rsidR="008B5B27">
              <w:t xml:space="preserve">en </w:t>
            </w:r>
            <w:r w:rsidRPr="00FB3F36">
              <w:t>virksom</w:t>
            </w:r>
            <w:r>
              <w:t>hedsordning.</w:t>
            </w:r>
          </w:p>
          <w:p w14:paraId="718F99FE" w14:textId="77777777" w:rsidR="00B47B8D" w:rsidRDefault="00B47B8D" w:rsidP="002835AC">
            <w:pPr>
              <w:pStyle w:val="Brdtekst2"/>
              <w:spacing w:line="240" w:lineRule="exact"/>
            </w:pPr>
          </w:p>
          <w:p w14:paraId="2D13924C" w14:textId="68D2BD41" w:rsidR="00B47B8D" w:rsidRDefault="00B47B8D" w:rsidP="002835AC">
            <w:pPr>
              <w:pStyle w:val="Brdtekst2"/>
              <w:spacing w:line="240" w:lineRule="exact"/>
            </w:pPr>
            <w:r w:rsidRPr="00816156">
              <w:t xml:space="preserve">Nykredit Portefølje Administration A/S påtager sig intet ansvar for de skattemæssige konsekvenser af at investere i Kapitalforeningen Nykredit Privat Banking Elite, Afdeling Private Equity </w:t>
            </w:r>
            <w:r w:rsidR="009018BD">
              <w:t>X</w:t>
            </w:r>
            <w:r w:rsidR="001D3174">
              <w:t>I</w:t>
            </w:r>
            <w:r w:rsidRPr="00816156">
              <w:t xml:space="preserve">. Dette afsnit er alene en generel og ikke-udtømmende beskrivelse af de danske skatteregler, der forventes at finde anvendelse for investorer, der er skattepligtige i Danmark. </w:t>
            </w:r>
          </w:p>
          <w:p w14:paraId="62E02C2C" w14:textId="77777777" w:rsidR="00B47B8D" w:rsidRDefault="00B47B8D" w:rsidP="002835AC">
            <w:pPr>
              <w:pStyle w:val="Brdtekst2"/>
              <w:spacing w:line="240" w:lineRule="exact"/>
            </w:pPr>
          </w:p>
          <w:p w14:paraId="4D0B8786" w14:textId="77777777" w:rsidR="00B47B8D" w:rsidRPr="00807169" w:rsidRDefault="00B47B8D" w:rsidP="002835AC">
            <w:pPr>
              <w:pStyle w:val="Brdtekst2"/>
              <w:spacing w:line="240" w:lineRule="exact"/>
            </w:pPr>
            <w:r w:rsidRPr="00FB3F36">
              <w:t xml:space="preserve">Potentielle investorer opfordres til at søge rådgivning om konkrete skatteforhold hos egen skatterådgiver, inden der investeres i </w:t>
            </w:r>
            <w:r>
              <w:t>afdelingen.</w:t>
            </w:r>
          </w:p>
          <w:p w14:paraId="4E5AFCF7" w14:textId="77777777" w:rsidR="00B47B8D" w:rsidRPr="00807169" w:rsidRDefault="00B47B8D" w:rsidP="002835AC">
            <w:pPr>
              <w:spacing w:line="240" w:lineRule="exact"/>
              <w:jc w:val="both"/>
              <w:rPr>
                <w:rFonts w:ascii="FoundryFormSans-Book" w:hAnsi="FoundryFormSans-Book" w:cs="Times New Roman"/>
                <w:snapToGrid w:val="0"/>
              </w:rPr>
            </w:pPr>
          </w:p>
        </w:tc>
      </w:tr>
    </w:tbl>
    <w:p w14:paraId="248AC989" w14:textId="77777777" w:rsidR="00B47B8D" w:rsidRPr="00CF71CC" w:rsidRDefault="00B47B8D" w:rsidP="00CF71CC"/>
    <w:p w14:paraId="2856CF21" w14:textId="77777777" w:rsidR="00903E38" w:rsidRDefault="00CF71CC">
      <w:r>
        <w:tab/>
      </w:r>
      <w:r w:rsidR="00903E38">
        <w:br w:type="page"/>
      </w:r>
    </w:p>
    <w:tbl>
      <w:tblPr>
        <w:tblStyle w:val="Tabel-Git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84"/>
      </w:tblGrid>
      <w:tr w:rsidR="00FB6338" w:rsidRPr="00622546" w14:paraId="63562435" w14:textId="77777777" w:rsidTr="003225AB">
        <w:tc>
          <w:tcPr>
            <w:tcW w:w="9486" w:type="dxa"/>
            <w:gridSpan w:val="2"/>
          </w:tcPr>
          <w:p w14:paraId="2554F085" w14:textId="77777777" w:rsidR="00FB6338" w:rsidRPr="00FB6338" w:rsidRDefault="00FB6338" w:rsidP="003F31E1">
            <w:pPr>
              <w:spacing w:line="240" w:lineRule="exact"/>
              <w:jc w:val="both"/>
              <w:rPr>
                <w:rFonts w:ascii="FoundryFormSans-Book" w:hAnsi="FoundryFormSans-Book" w:cs="Times New Roman"/>
                <w:snapToGrid w:val="0"/>
                <w:sz w:val="22"/>
              </w:rPr>
            </w:pPr>
            <w:r w:rsidRPr="00FB6338">
              <w:rPr>
                <w:rFonts w:ascii="FoundryFormSans-Book" w:hAnsi="FoundryFormSans-Book" w:cs="Times New Roman"/>
                <w:snapToGrid w:val="0"/>
                <w:sz w:val="22"/>
              </w:rPr>
              <w:lastRenderedPageBreak/>
              <w:t>Risikoforhold og risikofaktorer</w:t>
            </w:r>
          </w:p>
          <w:p w14:paraId="469BD563" w14:textId="77777777" w:rsidR="00FB6338" w:rsidRPr="00D526B0" w:rsidRDefault="00FB6338" w:rsidP="003F31E1">
            <w:pPr>
              <w:spacing w:line="240" w:lineRule="exact"/>
              <w:jc w:val="both"/>
              <w:rPr>
                <w:rFonts w:ascii="FoundryFormSans-Book" w:hAnsi="FoundryFormSans-Book" w:cs="Times New Roman"/>
                <w:snapToGrid w:val="0"/>
              </w:rPr>
            </w:pPr>
          </w:p>
        </w:tc>
      </w:tr>
      <w:tr w:rsidR="00FB6338" w:rsidRPr="00622546" w14:paraId="5BFBA424" w14:textId="77777777" w:rsidTr="003F31E1">
        <w:tc>
          <w:tcPr>
            <w:tcW w:w="2802" w:type="dxa"/>
          </w:tcPr>
          <w:p w14:paraId="7AB7FF02" w14:textId="77777777" w:rsidR="00FB6338" w:rsidRPr="0048205F" w:rsidRDefault="00FB6338" w:rsidP="003F31E1">
            <w:pPr>
              <w:rPr>
                <w:rFonts w:ascii="FoundryFormSans-Book" w:hAnsi="FoundryFormSans-Book"/>
                <w:b/>
                <w:highlight w:val="yellow"/>
              </w:rPr>
            </w:pPr>
          </w:p>
        </w:tc>
        <w:tc>
          <w:tcPr>
            <w:tcW w:w="6684" w:type="dxa"/>
          </w:tcPr>
          <w:p w14:paraId="7FBEF64B" w14:textId="77777777" w:rsidR="00FB6338" w:rsidRPr="00D526B0" w:rsidRDefault="00FB6338" w:rsidP="003F31E1">
            <w:pPr>
              <w:spacing w:line="240" w:lineRule="exact"/>
              <w:jc w:val="both"/>
              <w:rPr>
                <w:rFonts w:ascii="FoundryFormSans-Book" w:hAnsi="FoundryFormSans-Book" w:cs="Times New Roman"/>
                <w:snapToGrid w:val="0"/>
              </w:rPr>
            </w:pPr>
          </w:p>
        </w:tc>
      </w:tr>
      <w:tr w:rsidR="003D7204" w:rsidRPr="00622546" w14:paraId="402482E3" w14:textId="77777777" w:rsidTr="003F31E1">
        <w:tc>
          <w:tcPr>
            <w:tcW w:w="2802" w:type="dxa"/>
          </w:tcPr>
          <w:p w14:paraId="5FD4CD85" w14:textId="77777777" w:rsidR="003D7204" w:rsidRPr="0048205F" w:rsidRDefault="00534C4F" w:rsidP="003F31E1">
            <w:pPr>
              <w:rPr>
                <w:rFonts w:ascii="FoundryFormSans-Book" w:hAnsi="FoundryFormSans-Book"/>
                <w:b/>
              </w:rPr>
            </w:pPr>
            <w:r>
              <w:rPr>
                <w:rFonts w:ascii="FoundryFormSans-Book" w:hAnsi="FoundryFormSans-Book"/>
                <w:b/>
              </w:rPr>
              <w:t>Generelle risikofaktorer</w:t>
            </w:r>
          </w:p>
        </w:tc>
        <w:tc>
          <w:tcPr>
            <w:tcW w:w="6684" w:type="dxa"/>
          </w:tcPr>
          <w:p w14:paraId="01DD5C5C" w14:textId="77777777" w:rsidR="003D7204" w:rsidRPr="00D526B0" w:rsidRDefault="003D7204" w:rsidP="003F31E1">
            <w:pPr>
              <w:spacing w:line="240" w:lineRule="exact"/>
              <w:jc w:val="both"/>
              <w:rPr>
                <w:rFonts w:ascii="FoundryFormSans-Book" w:hAnsi="FoundryFormSans-Book" w:cs="Times New Roman"/>
                <w:snapToGrid w:val="0"/>
              </w:rPr>
            </w:pPr>
            <w:r w:rsidRPr="00D526B0">
              <w:rPr>
                <w:rFonts w:ascii="FoundryFormSans-Book" w:hAnsi="FoundryFormSans-Book" w:cs="Times New Roman"/>
                <w:snapToGrid w:val="0"/>
              </w:rPr>
              <w:t>Investering i andele i afdelinge</w:t>
            </w:r>
            <w:r>
              <w:rPr>
                <w:rFonts w:ascii="FoundryFormSans-Book" w:hAnsi="FoundryFormSans-Book" w:cs="Times New Roman"/>
                <w:snapToGrid w:val="0"/>
              </w:rPr>
              <w:t>r</w:t>
            </w:r>
            <w:r w:rsidRPr="00D526B0">
              <w:rPr>
                <w:rFonts w:ascii="FoundryFormSans-Book" w:hAnsi="FoundryFormSans-Book" w:cs="Times New Roman"/>
                <w:snapToGrid w:val="0"/>
              </w:rPr>
              <w:t>n</w:t>
            </w:r>
            <w:r>
              <w:rPr>
                <w:rFonts w:ascii="FoundryFormSans-Book" w:hAnsi="FoundryFormSans-Book" w:cs="Times New Roman"/>
                <w:snapToGrid w:val="0"/>
              </w:rPr>
              <w:t>e</w:t>
            </w:r>
            <w:r w:rsidRPr="00D526B0">
              <w:rPr>
                <w:rFonts w:ascii="FoundryFormSans-Book" w:hAnsi="FoundryFormSans-Book" w:cs="Times New Roman"/>
                <w:snapToGrid w:val="0"/>
              </w:rPr>
              <w:t xml:space="preserve"> indebærer en risiko for tab på samme måde som ved enhver anden investering. Værdien af andele i en afdeling kan svinge med tiden og kan således på et vilkårligt tidspunkt være enten mindre, det samme eller mere værd end på investeringstidspunktet. Investor skal derfor være opmærksom på, at investering i foreningsandele ikke kan sammenlignes med indskud på en bankbog, og at værdien ikke er garanteret.</w:t>
            </w:r>
          </w:p>
          <w:p w14:paraId="242CDE43" w14:textId="77777777" w:rsidR="003D7204" w:rsidRPr="00D526B0" w:rsidRDefault="003D7204" w:rsidP="003F31E1">
            <w:pPr>
              <w:spacing w:line="240" w:lineRule="exact"/>
              <w:jc w:val="both"/>
              <w:rPr>
                <w:rFonts w:ascii="FoundryFormSans-Book" w:hAnsi="FoundryFormSans-Book" w:cs="Times New Roman"/>
                <w:snapToGrid w:val="0"/>
              </w:rPr>
            </w:pPr>
          </w:p>
          <w:p w14:paraId="68576397" w14:textId="77777777" w:rsidR="003D7204" w:rsidRDefault="003D7204" w:rsidP="003F31E1">
            <w:pPr>
              <w:spacing w:line="240" w:lineRule="exact"/>
              <w:jc w:val="both"/>
              <w:rPr>
                <w:rFonts w:ascii="FoundryFormSans-Book" w:hAnsi="FoundryFormSans-Book" w:cs="Times New Roman"/>
                <w:snapToGrid w:val="0"/>
              </w:rPr>
            </w:pPr>
            <w:r w:rsidRPr="00D526B0">
              <w:rPr>
                <w:rFonts w:ascii="FoundryFormSans-Book" w:hAnsi="FoundryFormSans-Book" w:cs="Times New Roman"/>
                <w:snapToGrid w:val="0"/>
              </w:rPr>
              <w:t xml:space="preserve">Investor skal være særlig opmærksom på, at følgende risici især kan påvirke værdien af </w:t>
            </w:r>
            <w:r>
              <w:rPr>
                <w:rFonts w:ascii="FoundryFormSans-Book" w:hAnsi="FoundryFormSans-Book" w:cs="Times New Roman"/>
                <w:snapToGrid w:val="0"/>
              </w:rPr>
              <w:t>investering i afdelingerne</w:t>
            </w:r>
            <w:r w:rsidRPr="00D526B0">
              <w:rPr>
                <w:rFonts w:ascii="FoundryFormSans-Book" w:hAnsi="FoundryFormSans-Book" w:cs="Times New Roman"/>
                <w:snapToGrid w:val="0"/>
              </w:rPr>
              <w:t>:</w:t>
            </w:r>
          </w:p>
          <w:p w14:paraId="7B9491FC" w14:textId="77777777" w:rsidR="003D7204" w:rsidRDefault="003D7204" w:rsidP="003F31E1">
            <w:pPr>
              <w:spacing w:line="240" w:lineRule="exact"/>
              <w:jc w:val="both"/>
              <w:rPr>
                <w:rFonts w:ascii="FoundryFormSans-Book" w:hAnsi="FoundryFormSans-Book" w:cs="Times New Roman"/>
                <w:snapToGrid w:val="0"/>
              </w:rPr>
            </w:pPr>
          </w:p>
          <w:p w14:paraId="0DB1739A" w14:textId="77777777" w:rsidR="00D74134" w:rsidRPr="00A62EF4" w:rsidRDefault="00D74134" w:rsidP="00D74134">
            <w:pPr>
              <w:spacing w:line="260" w:lineRule="exact"/>
              <w:jc w:val="both"/>
              <w:rPr>
                <w:rFonts w:ascii="FoundryFormSans-Book" w:hAnsi="FoundryFormSans-Book" w:cs="Times New Roman"/>
                <w:b/>
                <w:szCs w:val="18"/>
              </w:rPr>
            </w:pPr>
            <w:r w:rsidRPr="00A62EF4">
              <w:rPr>
                <w:rFonts w:ascii="FoundryFormSans-Book" w:hAnsi="FoundryFormSans-Book" w:cs="Times New Roman"/>
                <w:b/>
                <w:szCs w:val="18"/>
              </w:rPr>
              <w:t>Aktiemarkedsrisiko:</w:t>
            </w:r>
          </w:p>
          <w:p w14:paraId="6BAC8294" w14:textId="77777777" w:rsidR="003D7204" w:rsidRDefault="00D74134" w:rsidP="00D74134">
            <w:pPr>
              <w:spacing w:line="260" w:lineRule="exact"/>
              <w:jc w:val="both"/>
              <w:rPr>
                <w:rFonts w:ascii="FoundryFormSans-Book" w:hAnsi="FoundryFormSans-Book" w:cs="Times New Roman"/>
                <w:szCs w:val="18"/>
              </w:rPr>
            </w:pPr>
            <w:r w:rsidRPr="00D74134">
              <w:rPr>
                <w:rFonts w:ascii="FoundryFormSans-Book" w:hAnsi="FoundryFormSans-Book" w:cs="Times New Roman"/>
                <w:szCs w:val="18"/>
              </w:rPr>
              <w:t>Kursudviklingen på aktiemarkederne kan til tider svinge voldsomt, og kursværdien på aktier kan falde meget og hurtigt. Aktiemarkederne kan blive udsat for særlige politiske eller reguleringsmæssige forhold, som kan påvirke værdien af en afdelings aktieinvesteringer. Desuden vil markedsmæssige, sektormæssige, nationale, regionale eller generelle økonomiske forhold kunne påvirke værdien af en afdelings investeringer såvel positivt som negativt.</w:t>
            </w:r>
          </w:p>
          <w:p w14:paraId="541A6B57" w14:textId="0D6D5D64" w:rsidR="00D74134" w:rsidRDefault="00D74134" w:rsidP="00D74134">
            <w:pPr>
              <w:spacing w:line="260" w:lineRule="exact"/>
              <w:jc w:val="both"/>
              <w:rPr>
                <w:rFonts w:ascii="FoundryFormSans-Book" w:hAnsi="FoundryFormSans-Book" w:cs="Times New Roman"/>
                <w:szCs w:val="18"/>
              </w:rPr>
            </w:pPr>
          </w:p>
          <w:p w14:paraId="2A17B346" w14:textId="77777777" w:rsidR="001B4DDC" w:rsidRPr="005074B2" w:rsidRDefault="001B4DDC" w:rsidP="001B4DDC">
            <w:pPr>
              <w:spacing w:line="240" w:lineRule="auto"/>
              <w:jc w:val="both"/>
              <w:rPr>
                <w:rFonts w:ascii="FoundryFormSans-Book" w:hAnsi="FoundryFormSans-Book" w:cs="Times New Roman"/>
                <w:b/>
                <w:snapToGrid w:val="0"/>
              </w:rPr>
            </w:pPr>
            <w:proofErr w:type="spellStart"/>
            <w:r w:rsidRPr="005074B2">
              <w:rPr>
                <w:rFonts w:ascii="FoundryFormSans-Book" w:hAnsi="FoundryFormSans-Book" w:cs="Times New Roman"/>
                <w:b/>
                <w:snapToGrid w:val="0"/>
              </w:rPr>
              <w:t>Emerging</w:t>
            </w:r>
            <w:proofErr w:type="spellEnd"/>
            <w:r w:rsidRPr="005074B2">
              <w:rPr>
                <w:rFonts w:ascii="FoundryFormSans-Book" w:hAnsi="FoundryFormSans-Book" w:cs="Times New Roman"/>
                <w:b/>
                <w:snapToGrid w:val="0"/>
              </w:rPr>
              <w:t xml:space="preserve"> </w:t>
            </w:r>
            <w:proofErr w:type="spellStart"/>
            <w:r w:rsidRPr="005074B2">
              <w:rPr>
                <w:rFonts w:ascii="FoundryFormSans-Book" w:hAnsi="FoundryFormSans-Book" w:cs="Times New Roman"/>
                <w:b/>
                <w:snapToGrid w:val="0"/>
              </w:rPr>
              <w:t>markets</w:t>
            </w:r>
            <w:proofErr w:type="spellEnd"/>
            <w:r w:rsidRPr="005074B2">
              <w:rPr>
                <w:rFonts w:ascii="FoundryFormSans-Book" w:hAnsi="FoundryFormSans-Book" w:cs="Times New Roman"/>
                <w:b/>
                <w:snapToGrid w:val="0"/>
              </w:rPr>
              <w:t xml:space="preserve"> risiko:</w:t>
            </w:r>
          </w:p>
          <w:p w14:paraId="6A454295" w14:textId="77777777" w:rsidR="001B4DDC" w:rsidRPr="005074B2" w:rsidRDefault="001B4DDC" w:rsidP="001B4DDC">
            <w:pPr>
              <w:pStyle w:val="Default"/>
              <w:spacing w:line="260" w:lineRule="exact"/>
              <w:jc w:val="both"/>
              <w:rPr>
                <w:rFonts w:ascii="FoundryFormSans-Book" w:hAnsi="FoundryFormSans-Book"/>
                <w:snapToGrid w:val="0"/>
                <w:sz w:val="18"/>
                <w:szCs w:val="20"/>
              </w:rPr>
            </w:pPr>
            <w:proofErr w:type="spellStart"/>
            <w:r w:rsidRPr="005074B2">
              <w:rPr>
                <w:rFonts w:ascii="FoundryFormSans-Book" w:hAnsi="FoundryFormSans-Book"/>
                <w:snapToGrid w:val="0"/>
                <w:color w:val="auto"/>
                <w:sz w:val="18"/>
                <w:szCs w:val="20"/>
              </w:rPr>
              <w:t>Emerging</w:t>
            </w:r>
            <w:proofErr w:type="spellEnd"/>
            <w:r w:rsidRPr="005074B2">
              <w:rPr>
                <w:rFonts w:ascii="FoundryFormSans-Book" w:hAnsi="FoundryFormSans-Book"/>
                <w:snapToGrid w:val="0"/>
                <w:color w:val="auto"/>
                <w:sz w:val="18"/>
                <w:szCs w:val="20"/>
              </w:rPr>
              <w:t xml:space="preserve"> </w:t>
            </w:r>
            <w:proofErr w:type="spellStart"/>
            <w:r w:rsidRPr="005074B2">
              <w:rPr>
                <w:rFonts w:ascii="FoundryFormSans-Book" w:hAnsi="FoundryFormSans-Book"/>
                <w:snapToGrid w:val="0"/>
                <w:color w:val="auto"/>
                <w:sz w:val="18"/>
                <w:szCs w:val="20"/>
              </w:rPr>
              <w:t>markets</w:t>
            </w:r>
            <w:proofErr w:type="spellEnd"/>
            <w:r w:rsidRPr="005074B2">
              <w:rPr>
                <w:rFonts w:ascii="FoundryFormSans-Book" w:hAnsi="FoundryFormSans-Book"/>
                <w:snapToGrid w:val="0"/>
                <w:color w:val="auto"/>
                <w:sz w:val="18"/>
                <w:szCs w:val="20"/>
              </w:rPr>
              <w:t xml:space="preserve"> dækker lande i Østeuropa, Latinamerika, Afrika og Asien. Fælles for landene er, at de kan være kendetegnet ved politisk ustabilitet og risiko for fx nationalisering og konfiskation af private virksomheder eller statslig overvågning og kontrol. Korruption kan være udbredt. De finansielle markeder kan være præget af usikre forhold omkring depoter, registrering og afvikling, og den økonomiske udvikling kan være usikker og forbundet med risiko for devaluering af valutaen og hyperinflation. Desuden kan likviditeten på </w:t>
            </w:r>
            <w:proofErr w:type="spellStart"/>
            <w:r w:rsidRPr="005074B2">
              <w:rPr>
                <w:rFonts w:ascii="FoundryFormSans-Book" w:hAnsi="FoundryFormSans-Book"/>
                <w:snapToGrid w:val="0"/>
                <w:color w:val="auto"/>
                <w:sz w:val="18"/>
                <w:szCs w:val="20"/>
              </w:rPr>
              <w:t>emerging</w:t>
            </w:r>
            <w:proofErr w:type="spellEnd"/>
            <w:r w:rsidRPr="005074B2">
              <w:rPr>
                <w:rFonts w:ascii="FoundryFormSans-Book" w:hAnsi="FoundryFormSans-Book"/>
                <w:snapToGrid w:val="0"/>
                <w:color w:val="auto"/>
                <w:sz w:val="18"/>
                <w:szCs w:val="20"/>
              </w:rPr>
              <w:t xml:space="preserve"> </w:t>
            </w:r>
            <w:proofErr w:type="spellStart"/>
            <w:r w:rsidRPr="005074B2">
              <w:rPr>
                <w:rFonts w:ascii="FoundryFormSans-Book" w:hAnsi="FoundryFormSans-Book"/>
                <w:snapToGrid w:val="0"/>
                <w:color w:val="auto"/>
                <w:sz w:val="18"/>
                <w:szCs w:val="20"/>
              </w:rPr>
              <w:t>markets</w:t>
            </w:r>
            <w:proofErr w:type="spellEnd"/>
            <w:r w:rsidRPr="005074B2">
              <w:rPr>
                <w:rFonts w:ascii="FoundryFormSans-Book" w:hAnsi="FoundryFormSans-Book"/>
                <w:snapToGrid w:val="0"/>
                <w:color w:val="auto"/>
                <w:sz w:val="18"/>
                <w:szCs w:val="20"/>
              </w:rPr>
              <w:t xml:space="preserve"> være lav. </w:t>
            </w:r>
            <w:proofErr w:type="spellStart"/>
            <w:r w:rsidRPr="005074B2">
              <w:rPr>
                <w:rFonts w:ascii="FoundryFormSans-Book" w:hAnsi="FoundryFormSans-Book"/>
                <w:snapToGrid w:val="0"/>
                <w:sz w:val="18"/>
              </w:rPr>
              <w:t>Emerging</w:t>
            </w:r>
            <w:proofErr w:type="spellEnd"/>
            <w:r w:rsidRPr="005074B2">
              <w:rPr>
                <w:rFonts w:ascii="FoundryFormSans-Book" w:hAnsi="FoundryFormSans-Book"/>
                <w:snapToGrid w:val="0"/>
                <w:sz w:val="18"/>
              </w:rPr>
              <w:t xml:space="preserve"> </w:t>
            </w:r>
            <w:proofErr w:type="spellStart"/>
            <w:r w:rsidRPr="005074B2">
              <w:rPr>
                <w:rFonts w:ascii="FoundryFormSans-Book" w:hAnsi="FoundryFormSans-Book"/>
                <w:snapToGrid w:val="0"/>
                <w:sz w:val="18"/>
              </w:rPr>
              <w:t>markets</w:t>
            </w:r>
            <w:proofErr w:type="spellEnd"/>
            <w:r w:rsidRPr="005074B2">
              <w:rPr>
                <w:rFonts w:ascii="FoundryFormSans-Book" w:hAnsi="FoundryFormSans-Book"/>
                <w:snapToGrid w:val="0"/>
                <w:sz w:val="18"/>
              </w:rPr>
              <w:t xml:space="preserve"> kan således være forbundet med risici, som ikke findes på de udviklede finansielle markeder.</w:t>
            </w:r>
          </w:p>
          <w:p w14:paraId="2C0907CF" w14:textId="77777777" w:rsidR="001B4DDC" w:rsidRDefault="001B4DDC" w:rsidP="00D74134">
            <w:pPr>
              <w:spacing w:line="260" w:lineRule="exact"/>
              <w:jc w:val="both"/>
              <w:rPr>
                <w:rFonts w:ascii="FoundryFormSans-Book" w:hAnsi="FoundryFormSans-Book" w:cs="Times New Roman"/>
                <w:szCs w:val="18"/>
              </w:rPr>
            </w:pPr>
          </w:p>
          <w:p w14:paraId="4EFDD3C5" w14:textId="77777777" w:rsidR="00D74134" w:rsidRPr="00A62EF4" w:rsidRDefault="00D74134" w:rsidP="00D74134">
            <w:pPr>
              <w:spacing w:line="260" w:lineRule="exact"/>
              <w:jc w:val="both"/>
              <w:rPr>
                <w:rFonts w:ascii="FoundryFormSans-Book" w:hAnsi="FoundryFormSans-Book" w:cs="Times New Roman"/>
                <w:b/>
                <w:szCs w:val="18"/>
              </w:rPr>
            </w:pPr>
            <w:r w:rsidRPr="00A62EF4">
              <w:rPr>
                <w:rFonts w:ascii="FoundryFormSans-Book" w:hAnsi="FoundryFormSans-Book" w:cs="Times New Roman"/>
                <w:b/>
                <w:szCs w:val="18"/>
              </w:rPr>
              <w:t>Finansieringsrisiko:</w:t>
            </w:r>
          </w:p>
          <w:p w14:paraId="7AB21863" w14:textId="77777777" w:rsidR="00D74134" w:rsidRDefault="00D74134" w:rsidP="00D74134">
            <w:pPr>
              <w:spacing w:line="260" w:lineRule="exact"/>
              <w:jc w:val="both"/>
              <w:rPr>
                <w:rFonts w:ascii="FoundryFormSans-Book" w:hAnsi="FoundryFormSans-Book" w:cs="Times New Roman"/>
                <w:szCs w:val="18"/>
              </w:rPr>
            </w:pPr>
            <w:r w:rsidRPr="00D74134">
              <w:rPr>
                <w:rFonts w:ascii="FoundryFormSans-Book" w:hAnsi="FoundryFormSans-Book" w:cs="Times New Roman"/>
                <w:szCs w:val="18"/>
              </w:rPr>
              <w:t>Finansieringsrisiko opstår, når en afdelings aktivitet afhænger af adgang til lånefinansiering – enten i form af direkte lån eller derivater. Ophører denne adgang, vil det forhindre afdelingen i at gennemføre sin investeringsstrategi, ligesom der kan opstå en risiko for, at positioner skal tvangssælges til ugunstige kurser.</w:t>
            </w:r>
          </w:p>
          <w:p w14:paraId="1D5E8D6C" w14:textId="77777777" w:rsidR="00D74134" w:rsidRDefault="00D74134" w:rsidP="00D74134">
            <w:pPr>
              <w:spacing w:line="260" w:lineRule="exact"/>
              <w:jc w:val="both"/>
              <w:rPr>
                <w:rFonts w:ascii="FoundryFormSans-Book" w:hAnsi="FoundryFormSans-Book" w:cs="Times New Roman"/>
                <w:szCs w:val="18"/>
              </w:rPr>
            </w:pPr>
          </w:p>
          <w:p w14:paraId="4F641AA9" w14:textId="77777777" w:rsidR="00D74134" w:rsidRPr="00A62EF4" w:rsidRDefault="00D74134" w:rsidP="00D74134">
            <w:pPr>
              <w:spacing w:line="260" w:lineRule="exact"/>
              <w:jc w:val="both"/>
              <w:rPr>
                <w:rFonts w:ascii="FoundryFormSans-Book" w:hAnsi="FoundryFormSans-Book" w:cs="Times New Roman"/>
                <w:b/>
                <w:szCs w:val="18"/>
              </w:rPr>
            </w:pPr>
            <w:r w:rsidRPr="00A62EF4">
              <w:rPr>
                <w:rFonts w:ascii="FoundryFormSans-Book" w:hAnsi="FoundryFormSans-Book" w:cs="Times New Roman"/>
                <w:b/>
                <w:szCs w:val="18"/>
              </w:rPr>
              <w:t>Key man risiko:</w:t>
            </w:r>
          </w:p>
          <w:p w14:paraId="4E5FA899" w14:textId="77777777" w:rsidR="00D74134" w:rsidRDefault="00D74134" w:rsidP="00D74134">
            <w:pPr>
              <w:spacing w:line="260" w:lineRule="exact"/>
              <w:jc w:val="both"/>
              <w:rPr>
                <w:rFonts w:ascii="FoundryFormSans-Book" w:hAnsi="FoundryFormSans-Book" w:cs="Times New Roman"/>
                <w:szCs w:val="18"/>
              </w:rPr>
            </w:pPr>
            <w:r w:rsidRPr="00D74134">
              <w:rPr>
                <w:rFonts w:ascii="FoundryFormSans-Book" w:hAnsi="FoundryFormSans-Book" w:cs="Times New Roman"/>
                <w:szCs w:val="18"/>
              </w:rPr>
              <w:t>Visse investeri</w:t>
            </w:r>
            <w:r w:rsidR="0061697C">
              <w:rPr>
                <w:rFonts w:ascii="FoundryFormSans-Book" w:hAnsi="FoundryFormSans-Book" w:cs="Times New Roman"/>
                <w:szCs w:val="18"/>
              </w:rPr>
              <w:t>nger kan være afhængige af nøgle</w:t>
            </w:r>
            <w:r w:rsidRPr="00D74134">
              <w:rPr>
                <w:rFonts w:ascii="FoundryFormSans-Book" w:hAnsi="FoundryFormSans-Book" w:cs="Times New Roman"/>
                <w:szCs w:val="18"/>
              </w:rPr>
              <w:t>personer med særlig viden eller markedskontakter for at sikre det bedst mulige afkast. Forlader disse personer af den ene eller anden årsag projektet eller investeringsfonden kan afkastudviklingen afvige væsentligt fra det forventede. I særlige tilfælde må investeringsaktiviteten helt indstilles.</w:t>
            </w:r>
          </w:p>
          <w:p w14:paraId="46D3E24E" w14:textId="77777777" w:rsidR="00D74134" w:rsidRDefault="00D74134" w:rsidP="00D74134">
            <w:pPr>
              <w:spacing w:line="260" w:lineRule="exact"/>
              <w:jc w:val="both"/>
              <w:rPr>
                <w:rFonts w:ascii="FoundryFormSans-Book" w:hAnsi="FoundryFormSans-Book" w:cs="Times New Roman"/>
                <w:szCs w:val="18"/>
              </w:rPr>
            </w:pPr>
          </w:p>
          <w:p w14:paraId="499D9351" w14:textId="77777777" w:rsidR="00D74134" w:rsidRPr="00A62EF4" w:rsidRDefault="00D74134" w:rsidP="00D74134">
            <w:pPr>
              <w:spacing w:line="260" w:lineRule="exact"/>
              <w:jc w:val="both"/>
              <w:rPr>
                <w:rFonts w:ascii="FoundryFormSans-Book" w:hAnsi="FoundryFormSans-Book" w:cs="Times New Roman"/>
                <w:b/>
                <w:szCs w:val="18"/>
              </w:rPr>
            </w:pPr>
            <w:r w:rsidRPr="00A62EF4">
              <w:rPr>
                <w:rFonts w:ascii="FoundryFormSans-Book" w:hAnsi="FoundryFormSans-Book" w:cs="Times New Roman"/>
                <w:b/>
                <w:szCs w:val="18"/>
              </w:rPr>
              <w:t>Likviditetsrisiko:</w:t>
            </w:r>
          </w:p>
          <w:p w14:paraId="3D29611E" w14:textId="77777777" w:rsidR="00D74134" w:rsidRDefault="00D74134" w:rsidP="00D74134">
            <w:pPr>
              <w:spacing w:line="260" w:lineRule="exact"/>
              <w:jc w:val="both"/>
              <w:rPr>
                <w:rFonts w:ascii="FoundryFormSans-Book" w:hAnsi="FoundryFormSans-Book" w:cs="Times New Roman"/>
                <w:szCs w:val="18"/>
              </w:rPr>
            </w:pPr>
            <w:r w:rsidRPr="00D74134">
              <w:rPr>
                <w:rFonts w:ascii="FoundryFormSans-Book" w:hAnsi="FoundryFormSans-Book" w:cs="Times New Roman"/>
                <w:szCs w:val="18"/>
              </w:rPr>
              <w:t xml:space="preserve">I særlige tilfælde kan lokale, nationale eller globale forhold betyde, at nogle værdipapirer og valutaer kan være svære at købe og/eller sælge. Det kan fx være, fordi der kun er udstedt få værdipapirer af den pågældende slags, så større køb eller salg kan presse markedsprisen på værdipapirer meget enten op eller ned. Det kan i sig selv påvirke værdien af afdelingens investeringer. </w:t>
            </w:r>
          </w:p>
          <w:p w14:paraId="777F9BCE" w14:textId="77777777" w:rsidR="00DB09F2" w:rsidRDefault="00DB09F2" w:rsidP="00D74134">
            <w:pPr>
              <w:spacing w:line="260" w:lineRule="exact"/>
              <w:jc w:val="both"/>
              <w:rPr>
                <w:rFonts w:ascii="FoundryFormSans-Book" w:hAnsi="FoundryFormSans-Book" w:cs="Times New Roman"/>
                <w:szCs w:val="18"/>
              </w:rPr>
            </w:pPr>
          </w:p>
          <w:p w14:paraId="40387AA2" w14:textId="77777777" w:rsidR="001B4DDC" w:rsidRPr="005074B2" w:rsidRDefault="001B4DDC" w:rsidP="001B4DDC">
            <w:pPr>
              <w:spacing w:line="240" w:lineRule="auto"/>
              <w:jc w:val="both"/>
              <w:rPr>
                <w:rFonts w:ascii="FoundryFormSans-Book" w:hAnsi="FoundryFormSans-Book" w:cs="Times New Roman"/>
                <w:b/>
                <w:snapToGrid w:val="0"/>
              </w:rPr>
            </w:pPr>
            <w:r w:rsidRPr="005074B2">
              <w:rPr>
                <w:rFonts w:ascii="FoundryFormSans-Book" w:hAnsi="FoundryFormSans-Book" w:cs="Times New Roman"/>
                <w:b/>
                <w:snapToGrid w:val="0"/>
              </w:rPr>
              <w:t>Naturkatastroferisiko:</w:t>
            </w:r>
          </w:p>
          <w:p w14:paraId="51C57C0E" w14:textId="77777777" w:rsidR="001B4DDC" w:rsidRPr="005074B2" w:rsidRDefault="001B4DDC" w:rsidP="001B4DDC">
            <w:pPr>
              <w:spacing w:line="260" w:lineRule="exact"/>
              <w:rPr>
                <w:rFonts w:ascii="FoundryFormSans-Book" w:hAnsi="FoundryFormSans-Book" w:cs="Times New Roman"/>
                <w:snapToGrid w:val="0"/>
              </w:rPr>
            </w:pPr>
            <w:r w:rsidRPr="005074B2">
              <w:rPr>
                <w:rFonts w:ascii="FoundryFormSans-Book" w:hAnsi="FoundryFormSans-Book" w:cs="Times New Roman"/>
                <w:snapToGrid w:val="0"/>
              </w:rPr>
              <w:t>Investeringer i fysiske aktiver kan blive udsat for naturkatastrofer. I</w:t>
            </w:r>
            <w:r>
              <w:rPr>
                <w:rFonts w:ascii="FoundryFormSans-Book" w:hAnsi="FoundryFormSans-Book" w:cs="Times New Roman"/>
                <w:snapToGrid w:val="0"/>
              </w:rPr>
              <w:t xml:space="preserve"> </w:t>
            </w:r>
            <w:r w:rsidRPr="005074B2">
              <w:rPr>
                <w:rFonts w:ascii="FoundryFormSans-Book" w:hAnsi="FoundryFormSans-Book" w:cs="Times New Roman"/>
                <w:snapToGrid w:val="0"/>
              </w:rPr>
              <w:t>det omfang, at skaderne og driftstabet ikke kan dækkes via forsikring, vil sådanne naturkatastrofer påføre investorerne tab.</w:t>
            </w:r>
          </w:p>
          <w:p w14:paraId="4AC1AB58" w14:textId="77777777" w:rsidR="001B4DDC" w:rsidRDefault="001B4DDC" w:rsidP="0061697C">
            <w:pPr>
              <w:spacing w:line="260" w:lineRule="exact"/>
              <w:jc w:val="both"/>
              <w:rPr>
                <w:rFonts w:ascii="FoundryFormSans-Book" w:hAnsi="FoundryFormSans-Book" w:cs="Times New Roman"/>
                <w:szCs w:val="18"/>
              </w:rPr>
            </w:pPr>
          </w:p>
          <w:p w14:paraId="789D86B4" w14:textId="77777777" w:rsidR="003568B5" w:rsidRDefault="003568B5" w:rsidP="0061697C">
            <w:pPr>
              <w:spacing w:line="260" w:lineRule="exact"/>
              <w:jc w:val="both"/>
              <w:rPr>
                <w:rFonts w:ascii="FoundryFormSans-Book" w:hAnsi="FoundryFormSans-Book" w:cs="Times New Roman"/>
                <w:b/>
                <w:szCs w:val="18"/>
              </w:rPr>
            </w:pPr>
          </w:p>
          <w:p w14:paraId="0584DB04" w14:textId="77777777" w:rsidR="003568B5" w:rsidRDefault="003568B5" w:rsidP="0061697C">
            <w:pPr>
              <w:spacing w:line="260" w:lineRule="exact"/>
              <w:jc w:val="both"/>
              <w:rPr>
                <w:rFonts w:ascii="FoundryFormSans-Book" w:hAnsi="FoundryFormSans-Book" w:cs="Times New Roman"/>
                <w:b/>
                <w:szCs w:val="18"/>
              </w:rPr>
            </w:pPr>
          </w:p>
          <w:p w14:paraId="263420F9" w14:textId="63EC9108" w:rsidR="0061697C" w:rsidRPr="00A62EF4" w:rsidRDefault="0061697C" w:rsidP="0061697C">
            <w:pPr>
              <w:spacing w:line="260" w:lineRule="exact"/>
              <w:jc w:val="both"/>
              <w:rPr>
                <w:rFonts w:ascii="FoundryFormSans-Book" w:hAnsi="FoundryFormSans-Book" w:cs="Times New Roman"/>
                <w:b/>
                <w:szCs w:val="18"/>
              </w:rPr>
            </w:pPr>
            <w:r w:rsidRPr="00A62EF4">
              <w:rPr>
                <w:rFonts w:ascii="FoundryFormSans-Book" w:hAnsi="FoundryFormSans-Book" w:cs="Times New Roman"/>
                <w:b/>
                <w:szCs w:val="18"/>
              </w:rPr>
              <w:lastRenderedPageBreak/>
              <w:t>Politisk risiko:</w:t>
            </w:r>
          </w:p>
          <w:p w14:paraId="38E1C98C" w14:textId="77777777" w:rsidR="0061697C" w:rsidRDefault="0061697C" w:rsidP="0061697C">
            <w:pPr>
              <w:spacing w:line="260" w:lineRule="exact"/>
              <w:jc w:val="both"/>
              <w:rPr>
                <w:rFonts w:ascii="FoundryFormSans-Book" w:hAnsi="FoundryFormSans-Book" w:cs="Times New Roman"/>
                <w:szCs w:val="18"/>
              </w:rPr>
            </w:pPr>
            <w:r w:rsidRPr="0061697C">
              <w:rPr>
                <w:rFonts w:ascii="FoundryFormSans-Book" w:hAnsi="FoundryFormSans-Book" w:cs="Times New Roman"/>
                <w:szCs w:val="18"/>
              </w:rPr>
              <w:t>Værdien af investe</w:t>
            </w:r>
            <w:r>
              <w:rPr>
                <w:rFonts w:ascii="FoundryFormSans-Book" w:hAnsi="FoundryFormSans-Book" w:cs="Times New Roman"/>
                <w:szCs w:val="18"/>
              </w:rPr>
              <w:t>ringen i værdipapirer kan påvir</w:t>
            </w:r>
            <w:r w:rsidRPr="0061697C">
              <w:rPr>
                <w:rFonts w:ascii="FoundryFormSans-Book" w:hAnsi="FoundryFormSans-Book" w:cs="Times New Roman"/>
                <w:szCs w:val="18"/>
              </w:rPr>
              <w:t>kes af politiske beslutninger, der ikke var kendt på tidspunktet for investeringen.</w:t>
            </w:r>
          </w:p>
          <w:p w14:paraId="48FDD893" w14:textId="77777777" w:rsidR="0061697C" w:rsidRDefault="0061697C" w:rsidP="0061697C">
            <w:pPr>
              <w:spacing w:line="260" w:lineRule="exact"/>
              <w:jc w:val="both"/>
              <w:rPr>
                <w:rFonts w:ascii="FoundryFormSans-Book" w:hAnsi="FoundryFormSans-Book" w:cs="Times New Roman"/>
                <w:szCs w:val="18"/>
              </w:rPr>
            </w:pPr>
          </w:p>
          <w:p w14:paraId="4D6A5BA3" w14:textId="77777777" w:rsidR="0061697C" w:rsidRPr="0061697C" w:rsidRDefault="0061697C" w:rsidP="0061697C">
            <w:pPr>
              <w:spacing w:line="260" w:lineRule="exact"/>
              <w:jc w:val="both"/>
              <w:rPr>
                <w:rFonts w:ascii="FoundryFormSans-Book" w:hAnsi="FoundryFormSans-Book" w:cs="Times New Roman"/>
                <w:b/>
                <w:szCs w:val="18"/>
              </w:rPr>
            </w:pPr>
            <w:r w:rsidRPr="0061697C">
              <w:rPr>
                <w:rFonts w:ascii="FoundryFormSans-Book" w:hAnsi="FoundryFormSans-Book" w:cs="Times New Roman"/>
                <w:b/>
                <w:szCs w:val="18"/>
              </w:rPr>
              <w:t>Rente- og obligationsmarkedsrisiko:</w:t>
            </w:r>
          </w:p>
          <w:p w14:paraId="044A6D10" w14:textId="77777777" w:rsidR="0061697C" w:rsidRDefault="0061697C" w:rsidP="0061697C">
            <w:pPr>
              <w:spacing w:line="260" w:lineRule="exact"/>
              <w:jc w:val="both"/>
              <w:rPr>
                <w:rFonts w:ascii="FoundryFormSans-Book" w:hAnsi="FoundryFormSans-Book" w:cs="Times New Roman"/>
                <w:szCs w:val="18"/>
              </w:rPr>
            </w:pPr>
            <w:r w:rsidRPr="0061697C">
              <w:rPr>
                <w:rFonts w:ascii="FoundryFormSans-Book" w:hAnsi="FoundryFormSans-Book" w:cs="Times New Roman"/>
                <w:szCs w:val="18"/>
              </w:rPr>
              <w:t>En afdeling, der investerer på obligationsmarkeder, vil være udsat for risiko ved svingende renteniveau. Renteniveauet bliver påvirket af både nationale og internationale makroøkonomiske forhold, som fx konjunkturer, finans- og pengepolitik og inflationsforventninger. Når renteniveauet stiger, betyder det kursfald på obligationer, så værdien af en afdelings investeringer falder. Renterisikoen kan beskrives ved begrebet varighed, som bl.a. er et udtryk for kursrisikoen på d</w:t>
            </w:r>
            <w:r>
              <w:rPr>
                <w:rFonts w:ascii="FoundryFormSans-Book" w:hAnsi="FoundryFormSans-Book" w:cs="Times New Roman"/>
                <w:szCs w:val="18"/>
              </w:rPr>
              <w:t>e obligationer, afdelingen inve</w:t>
            </w:r>
            <w:r w:rsidRPr="0061697C">
              <w:rPr>
                <w:rFonts w:ascii="FoundryFormSans-Book" w:hAnsi="FoundryFormSans-Book" w:cs="Times New Roman"/>
                <w:szCs w:val="18"/>
              </w:rPr>
              <w:t>sterer i. Jo lavere varighed, desto mere kursstabile er obligationerne, hvis renten ændrer sig.</w:t>
            </w:r>
          </w:p>
          <w:p w14:paraId="3646A10E" w14:textId="77777777" w:rsidR="0061697C" w:rsidRDefault="0061697C" w:rsidP="0061697C">
            <w:pPr>
              <w:spacing w:line="260" w:lineRule="exact"/>
              <w:jc w:val="both"/>
              <w:rPr>
                <w:rFonts w:ascii="FoundryFormSans-Book" w:hAnsi="FoundryFormSans-Book" w:cs="Times New Roman"/>
                <w:szCs w:val="18"/>
              </w:rPr>
            </w:pPr>
          </w:p>
          <w:p w14:paraId="4E9D704D" w14:textId="77777777" w:rsidR="0061697C" w:rsidRPr="0061697C" w:rsidRDefault="0061697C" w:rsidP="0061697C">
            <w:pPr>
              <w:spacing w:line="260" w:lineRule="exact"/>
              <w:jc w:val="both"/>
              <w:rPr>
                <w:rFonts w:ascii="FoundryFormSans-Book" w:hAnsi="FoundryFormSans-Book" w:cs="Times New Roman"/>
                <w:b/>
                <w:szCs w:val="18"/>
              </w:rPr>
            </w:pPr>
            <w:r w:rsidRPr="0061697C">
              <w:rPr>
                <w:rFonts w:ascii="FoundryFormSans-Book" w:hAnsi="FoundryFormSans-Book" w:cs="Times New Roman"/>
                <w:b/>
                <w:szCs w:val="18"/>
              </w:rPr>
              <w:t>Risiko på kontantindestående:</w:t>
            </w:r>
          </w:p>
          <w:p w14:paraId="08EA0820" w14:textId="77777777" w:rsidR="0061697C" w:rsidRDefault="0061697C" w:rsidP="0061697C">
            <w:pPr>
              <w:spacing w:line="260" w:lineRule="exact"/>
              <w:jc w:val="both"/>
              <w:rPr>
                <w:rFonts w:ascii="FoundryFormSans-Book" w:hAnsi="FoundryFormSans-Book" w:cs="Times New Roman"/>
                <w:szCs w:val="18"/>
              </w:rPr>
            </w:pPr>
            <w:r w:rsidRPr="0061697C">
              <w:rPr>
                <w:rFonts w:ascii="FoundryFormSans-Book" w:hAnsi="FoundryFormSans-Book" w:cs="Times New Roman"/>
                <w:szCs w:val="18"/>
              </w:rPr>
              <w:t>En afdeling kan have en større eller mindre del af sin formue som kontantindestående eller aftaleindskud i et pengeinstitut, bl.a. i foreningens depotselskab. Det giver afdelingen en risiko for tab, hvis pengeinstituttet går konkurs.</w:t>
            </w:r>
          </w:p>
          <w:p w14:paraId="792ECEB6" w14:textId="5F7A2A68" w:rsidR="001B4DDC" w:rsidRDefault="001B4DDC" w:rsidP="0061697C">
            <w:pPr>
              <w:spacing w:line="260" w:lineRule="exact"/>
              <w:jc w:val="both"/>
              <w:rPr>
                <w:rFonts w:ascii="FoundryFormSans-Book" w:hAnsi="FoundryFormSans-Book" w:cs="Times New Roman"/>
                <w:szCs w:val="18"/>
              </w:rPr>
            </w:pPr>
          </w:p>
          <w:p w14:paraId="4B86243E" w14:textId="77777777" w:rsidR="0061697C" w:rsidRPr="0061697C" w:rsidRDefault="0061697C" w:rsidP="0061697C">
            <w:pPr>
              <w:spacing w:line="260" w:lineRule="exact"/>
              <w:jc w:val="both"/>
              <w:rPr>
                <w:rFonts w:ascii="FoundryFormSans-Book" w:hAnsi="FoundryFormSans-Book" w:cs="Times New Roman"/>
                <w:b/>
                <w:szCs w:val="18"/>
              </w:rPr>
            </w:pPr>
            <w:r w:rsidRPr="0061697C">
              <w:rPr>
                <w:rFonts w:ascii="FoundryFormSans-Book" w:hAnsi="FoundryFormSans-Book" w:cs="Times New Roman"/>
                <w:b/>
                <w:szCs w:val="18"/>
              </w:rPr>
              <w:t>Risiko ved investeringsstil:</w:t>
            </w:r>
          </w:p>
          <w:p w14:paraId="74293F07" w14:textId="77777777" w:rsidR="0061697C" w:rsidRDefault="0061697C" w:rsidP="0061697C">
            <w:pPr>
              <w:spacing w:line="260" w:lineRule="exact"/>
              <w:jc w:val="both"/>
              <w:rPr>
                <w:rFonts w:ascii="FoundryFormSans-Book" w:hAnsi="FoundryFormSans-Book" w:cs="Times New Roman"/>
                <w:szCs w:val="18"/>
              </w:rPr>
            </w:pPr>
            <w:r w:rsidRPr="0061697C">
              <w:rPr>
                <w:rFonts w:ascii="FoundryFormSans-Book" w:hAnsi="FoundryFormSans-Book" w:cs="Times New Roman"/>
                <w:szCs w:val="18"/>
              </w:rPr>
              <w:t>En afdeling, der er afgrænset til at investere i en særlig del af aktie- eller obligationsmarkedet, har en risiko for, at efterspørgslen på de finansielle markeder i perioder flytter væk fra denne særlige del af markedet. I disse perioder kan værdien af afdelingens investeringer falde eller give et lavere afkast end markedet.</w:t>
            </w:r>
          </w:p>
          <w:p w14:paraId="6D63EDF2" w14:textId="71A15F1B" w:rsidR="0061697C" w:rsidRDefault="0061697C" w:rsidP="0061697C">
            <w:pPr>
              <w:spacing w:line="260" w:lineRule="exact"/>
              <w:jc w:val="both"/>
              <w:rPr>
                <w:rFonts w:ascii="FoundryFormSans-Book" w:hAnsi="FoundryFormSans-Book" w:cs="Times New Roman"/>
                <w:szCs w:val="18"/>
              </w:rPr>
            </w:pPr>
          </w:p>
          <w:p w14:paraId="6268E631" w14:textId="77777777" w:rsidR="001B4DDC" w:rsidRPr="005074B2" w:rsidRDefault="001B4DDC" w:rsidP="001B4DDC">
            <w:pPr>
              <w:spacing w:line="240" w:lineRule="auto"/>
              <w:jc w:val="both"/>
              <w:rPr>
                <w:rFonts w:ascii="FoundryFormSans-Book" w:hAnsi="FoundryFormSans-Book" w:cs="Times New Roman"/>
                <w:b/>
                <w:snapToGrid w:val="0"/>
              </w:rPr>
            </w:pPr>
            <w:r w:rsidRPr="005074B2">
              <w:rPr>
                <w:rFonts w:ascii="FoundryFormSans-Book" w:hAnsi="FoundryFormSans-Book" w:cs="Times New Roman"/>
                <w:b/>
                <w:snapToGrid w:val="0"/>
              </w:rPr>
              <w:t>Risiko ved kredit-/rentespænd:</w:t>
            </w:r>
          </w:p>
          <w:p w14:paraId="6D53C1E3" w14:textId="77777777" w:rsidR="001B4DDC" w:rsidRPr="001B4DDC" w:rsidRDefault="001B4DDC" w:rsidP="001B4DDC">
            <w:pPr>
              <w:spacing w:line="240" w:lineRule="exact"/>
              <w:jc w:val="both"/>
              <w:rPr>
                <w:rFonts w:ascii="FoundryFormSans-Book" w:hAnsi="FoundryFormSans-Book" w:cs="Times New Roman"/>
                <w:snapToGrid w:val="0"/>
              </w:rPr>
            </w:pPr>
            <w:r w:rsidRPr="005074B2">
              <w:rPr>
                <w:rFonts w:ascii="FoundryFormSans-Book" w:hAnsi="FoundryFormSans-Book" w:cs="Times New Roman"/>
                <w:snapToGrid w:val="0"/>
              </w:rPr>
              <w:t>Kreditspænd/rentespænd udtrykker renteforskellen mellem sikre statsobligationer og andre obligationstyper, der er udstedt i samme valuta og med samme løbetid. Kreditspændet viser den præmie i form af ekstra rente, som investor får, for at påtage sig en ekstra kreditrisiko ved investeringer i de mindre sikre obligationer. I perioder med uro på de finansielle markeder kan rentespændene udvide sig hurtigt og meget, og det kan give kurstab på en afdelings investeringer.</w:t>
            </w:r>
          </w:p>
          <w:p w14:paraId="56CA7A08" w14:textId="77777777" w:rsidR="001B4DDC" w:rsidRDefault="001B4DDC" w:rsidP="0061697C">
            <w:pPr>
              <w:spacing w:line="260" w:lineRule="exact"/>
              <w:jc w:val="both"/>
              <w:rPr>
                <w:rFonts w:ascii="FoundryFormSans-Book" w:hAnsi="FoundryFormSans-Book" w:cs="Times New Roman"/>
                <w:szCs w:val="18"/>
              </w:rPr>
            </w:pPr>
          </w:p>
          <w:p w14:paraId="50183DA1" w14:textId="77777777" w:rsidR="001B4DDC" w:rsidRPr="0061697C" w:rsidRDefault="001B4DDC" w:rsidP="001B4DDC">
            <w:pPr>
              <w:spacing w:line="260" w:lineRule="exact"/>
              <w:jc w:val="both"/>
              <w:rPr>
                <w:rFonts w:ascii="FoundryFormSans-Book" w:hAnsi="FoundryFormSans-Book" w:cs="Times New Roman"/>
                <w:b/>
                <w:szCs w:val="18"/>
              </w:rPr>
            </w:pPr>
            <w:r w:rsidRPr="0061697C">
              <w:rPr>
                <w:rFonts w:ascii="FoundryFormSans-Book" w:hAnsi="FoundryFormSans-Book" w:cs="Times New Roman"/>
                <w:b/>
                <w:szCs w:val="18"/>
              </w:rPr>
              <w:t>Risiko ved værdiansættelse:</w:t>
            </w:r>
          </w:p>
          <w:p w14:paraId="4D012653" w14:textId="77777777" w:rsidR="001B4DDC" w:rsidRDefault="001B4DDC" w:rsidP="001B4DDC">
            <w:pPr>
              <w:spacing w:line="260" w:lineRule="exact"/>
              <w:jc w:val="both"/>
              <w:rPr>
                <w:rFonts w:ascii="FoundryFormSans-Book" w:hAnsi="FoundryFormSans-Book" w:cs="Times New Roman"/>
                <w:szCs w:val="18"/>
              </w:rPr>
            </w:pPr>
            <w:r w:rsidRPr="0061697C">
              <w:rPr>
                <w:rFonts w:ascii="FoundryFormSans-Book" w:hAnsi="FoundryFormSans-Book" w:cs="Times New Roman"/>
                <w:szCs w:val="18"/>
              </w:rPr>
              <w:t>Ved investering i værdipapirer, som ikke handles på et reguleret marked, eller som sjældent handles, kan der være en risiko ved den løbende værdiansættelse. En afdeling, der i udpræget grad investerer i unoterede værdipapirer, må basere sin beregning af indre værdi på periodiske regnskabsrapporteringer og andre meddelelser. Disse rapporteringer vil som oftest være baseret på beregnede værdiansættelser, der er afhængige af værdiansættelsesmodeller samt skøn vedrørende fremtidig indtjening og kontantstrøm. Værdiansættelsen kan derfor være eksponeret til pludselige ændringer i opadgående eller nedadgående retning.</w:t>
            </w:r>
          </w:p>
          <w:p w14:paraId="2B2E7B57" w14:textId="77777777" w:rsidR="001B4DDC" w:rsidRDefault="001B4DDC" w:rsidP="0061697C">
            <w:pPr>
              <w:spacing w:line="260" w:lineRule="exact"/>
              <w:jc w:val="both"/>
              <w:rPr>
                <w:rFonts w:ascii="FoundryFormSans-Book" w:hAnsi="FoundryFormSans-Book" w:cs="Times New Roman"/>
                <w:szCs w:val="18"/>
              </w:rPr>
            </w:pPr>
          </w:p>
          <w:p w14:paraId="2DAC473D" w14:textId="77777777" w:rsidR="0061697C" w:rsidRPr="0061697C" w:rsidRDefault="0061697C" w:rsidP="0061697C">
            <w:pPr>
              <w:spacing w:line="260" w:lineRule="exact"/>
              <w:jc w:val="both"/>
              <w:rPr>
                <w:rFonts w:ascii="FoundryFormSans-Book" w:hAnsi="FoundryFormSans-Book" w:cs="Times New Roman"/>
                <w:b/>
                <w:szCs w:val="18"/>
              </w:rPr>
            </w:pPr>
            <w:r w:rsidRPr="0061697C">
              <w:rPr>
                <w:rFonts w:ascii="FoundryFormSans-Book" w:hAnsi="FoundryFormSans-Book" w:cs="Times New Roman"/>
                <w:b/>
                <w:szCs w:val="18"/>
              </w:rPr>
              <w:t>Sektorrisiko:</w:t>
            </w:r>
          </w:p>
          <w:p w14:paraId="4535BF69" w14:textId="77777777" w:rsidR="0061697C" w:rsidRDefault="0061697C" w:rsidP="0061697C">
            <w:pPr>
              <w:spacing w:line="260" w:lineRule="exact"/>
              <w:jc w:val="both"/>
              <w:rPr>
                <w:rFonts w:ascii="FoundryFormSans-Book" w:hAnsi="FoundryFormSans-Book" w:cs="Times New Roman"/>
                <w:szCs w:val="18"/>
              </w:rPr>
            </w:pPr>
            <w:r w:rsidRPr="0061697C">
              <w:rPr>
                <w:rFonts w:ascii="FoundryFormSans-Book" w:hAnsi="FoundryFormSans-Book" w:cs="Times New Roman"/>
                <w:szCs w:val="18"/>
              </w:rPr>
              <w:t>En afdeling, der investerer i en enkelt sektor, har en risiko for, at generelle økonomiske forhold eller særlige markedsmæssige forhold i branchen vil kunne påvirke værdien af afdelingens investeringer.</w:t>
            </w:r>
          </w:p>
          <w:p w14:paraId="39FCE73A" w14:textId="77777777" w:rsidR="0061697C" w:rsidRDefault="0061697C" w:rsidP="0061697C">
            <w:pPr>
              <w:spacing w:line="260" w:lineRule="exact"/>
              <w:jc w:val="both"/>
              <w:rPr>
                <w:rFonts w:ascii="FoundryFormSans-Book" w:hAnsi="FoundryFormSans-Book" w:cs="Times New Roman"/>
                <w:szCs w:val="18"/>
              </w:rPr>
            </w:pPr>
          </w:p>
          <w:p w14:paraId="363F6BDF" w14:textId="77777777" w:rsidR="0061697C" w:rsidRPr="0061697C" w:rsidRDefault="0061697C" w:rsidP="0061697C">
            <w:pPr>
              <w:spacing w:line="260" w:lineRule="exact"/>
              <w:jc w:val="both"/>
              <w:rPr>
                <w:rFonts w:ascii="FoundryFormSans-Book" w:hAnsi="FoundryFormSans-Book" w:cs="Times New Roman"/>
                <w:b/>
                <w:szCs w:val="18"/>
              </w:rPr>
            </w:pPr>
            <w:r w:rsidRPr="0061697C">
              <w:rPr>
                <w:rFonts w:ascii="FoundryFormSans-Book" w:hAnsi="FoundryFormSans-Book" w:cs="Times New Roman"/>
                <w:b/>
                <w:szCs w:val="18"/>
              </w:rPr>
              <w:t>Teknisk/Operationel/Juridisk risiko:</w:t>
            </w:r>
          </w:p>
          <w:p w14:paraId="3A1A0EA6" w14:textId="77777777" w:rsidR="0061697C" w:rsidRDefault="0061697C" w:rsidP="0061697C">
            <w:pPr>
              <w:spacing w:line="260" w:lineRule="exact"/>
              <w:jc w:val="both"/>
              <w:rPr>
                <w:rFonts w:ascii="FoundryFormSans-Book" w:hAnsi="FoundryFormSans-Book" w:cs="Times New Roman"/>
                <w:szCs w:val="18"/>
              </w:rPr>
            </w:pPr>
            <w:r w:rsidRPr="0061697C">
              <w:rPr>
                <w:rFonts w:ascii="FoundryFormSans-Book" w:hAnsi="FoundryFormSans-Book" w:cs="Times New Roman"/>
                <w:szCs w:val="18"/>
              </w:rPr>
              <w:t>Investerer en afdeling i fx infrastrukturprojekter, kan der opstå tekniske fejl mv., der kan reducere det forventede afkast. Ligeledes vil operationelle fejl og juridiske fejl kunne reducere det forventede afkast. Spredning på en række forskellige projekter kan reducere denne risiko.</w:t>
            </w:r>
          </w:p>
          <w:p w14:paraId="14B0B878" w14:textId="77777777" w:rsidR="0061697C" w:rsidRDefault="0061697C" w:rsidP="0061697C">
            <w:pPr>
              <w:spacing w:line="260" w:lineRule="exact"/>
              <w:jc w:val="both"/>
              <w:rPr>
                <w:rFonts w:ascii="FoundryFormSans-Book" w:hAnsi="FoundryFormSans-Book" w:cs="Times New Roman"/>
                <w:szCs w:val="18"/>
              </w:rPr>
            </w:pPr>
          </w:p>
          <w:p w14:paraId="1A787E0A" w14:textId="77777777" w:rsidR="00536BE6" w:rsidRDefault="00536BE6" w:rsidP="0061697C">
            <w:pPr>
              <w:spacing w:line="260" w:lineRule="exact"/>
              <w:jc w:val="both"/>
              <w:rPr>
                <w:rFonts w:ascii="FoundryFormSans-Book" w:hAnsi="FoundryFormSans-Book" w:cs="Times New Roman"/>
                <w:b/>
                <w:szCs w:val="18"/>
              </w:rPr>
            </w:pPr>
          </w:p>
          <w:p w14:paraId="21B5D54D" w14:textId="77777777" w:rsidR="00536BE6" w:rsidRDefault="00536BE6" w:rsidP="0061697C">
            <w:pPr>
              <w:spacing w:line="260" w:lineRule="exact"/>
              <w:jc w:val="both"/>
              <w:rPr>
                <w:rFonts w:ascii="FoundryFormSans-Book" w:hAnsi="FoundryFormSans-Book" w:cs="Times New Roman"/>
                <w:b/>
                <w:szCs w:val="18"/>
              </w:rPr>
            </w:pPr>
          </w:p>
          <w:p w14:paraId="5AA195FB" w14:textId="2FA32B03" w:rsidR="0061697C" w:rsidRPr="0061697C" w:rsidRDefault="0061697C" w:rsidP="0061697C">
            <w:pPr>
              <w:spacing w:line="260" w:lineRule="exact"/>
              <w:jc w:val="both"/>
              <w:rPr>
                <w:rFonts w:ascii="FoundryFormSans-Book" w:hAnsi="FoundryFormSans-Book" w:cs="Times New Roman"/>
                <w:b/>
                <w:szCs w:val="18"/>
              </w:rPr>
            </w:pPr>
            <w:r w:rsidRPr="0061697C">
              <w:rPr>
                <w:rFonts w:ascii="FoundryFormSans-Book" w:hAnsi="FoundryFormSans-Book" w:cs="Times New Roman"/>
                <w:b/>
                <w:szCs w:val="18"/>
              </w:rPr>
              <w:lastRenderedPageBreak/>
              <w:t>Udstederspecifik risiko:</w:t>
            </w:r>
          </w:p>
          <w:p w14:paraId="0403957B" w14:textId="77777777" w:rsidR="0061697C" w:rsidRDefault="0061697C" w:rsidP="0061697C">
            <w:pPr>
              <w:spacing w:line="260" w:lineRule="exact"/>
              <w:jc w:val="both"/>
              <w:rPr>
                <w:rFonts w:ascii="FoundryFormSans-Book" w:hAnsi="FoundryFormSans-Book" w:cs="Times New Roman"/>
                <w:szCs w:val="18"/>
              </w:rPr>
            </w:pPr>
            <w:r w:rsidRPr="0061697C">
              <w:rPr>
                <w:rFonts w:ascii="FoundryFormSans-Book" w:hAnsi="FoundryFormSans-Book" w:cs="Times New Roman"/>
                <w:szCs w:val="18"/>
              </w:rPr>
              <w:t xml:space="preserve">Et enkelt værdipapir vil kunne svinge mere i værdi end det samlede marked og vil dermed kunne give et afkast, der er meget forskelligt fra markedets. Værdien af det enkelte værdipapir vil bl.a. afhænge af indtjeningen hos udstederen, fx selskabet bag en aktie eller en virksomhedsobligation, som igen kan være påvirket af fx lovgivningsmæssige, </w:t>
            </w:r>
            <w:r w:rsidR="00884AB0" w:rsidRPr="0061697C">
              <w:rPr>
                <w:rFonts w:ascii="FoundryFormSans-Book" w:hAnsi="FoundryFormSans-Book" w:cs="Times New Roman"/>
                <w:szCs w:val="18"/>
              </w:rPr>
              <w:t>konkurrencemæssige</w:t>
            </w:r>
            <w:r w:rsidRPr="0061697C">
              <w:rPr>
                <w:rFonts w:ascii="FoundryFormSans-Book" w:hAnsi="FoundryFormSans-Book" w:cs="Times New Roman"/>
                <w:szCs w:val="18"/>
              </w:rPr>
              <w:t xml:space="preserve"> og likviditetsmæssige forhold. Hvis en afdeling investerer en stor procentdel af sin formue i ét enkelt værdipapir, bliver den mere følsom over</w:t>
            </w:r>
            <w:r w:rsidR="00AB4C26">
              <w:rPr>
                <w:rFonts w:ascii="FoundryFormSans-Book" w:hAnsi="FoundryFormSans-Book" w:cs="Times New Roman"/>
                <w:szCs w:val="18"/>
              </w:rPr>
              <w:t xml:space="preserve"> </w:t>
            </w:r>
            <w:r w:rsidRPr="0061697C">
              <w:rPr>
                <w:rFonts w:ascii="FoundryFormSans-Book" w:hAnsi="FoundryFormSans-Book" w:cs="Times New Roman"/>
                <w:szCs w:val="18"/>
              </w:rPr>
              <w:t>for udviklingen hos denne udsteder, og værdien af afdelingen kan variere meget. Hvis udsteder går konkurs, kan afdelingen få et tab.</w:t>
            </w:r>
          </w:p>
          <w:p w14:paraId="188A3440" w14:textId="77777777" w:rsidR="0061697C" w:rsidRDefault="0061697C" w:rsidP="0061697C">
            <w:pPr>
              <w:spacing w:line="260" w:lineRule="exact"/>
              <w:jc w:val="both"/>
              <w:rPr>
                <w:rFonts w:ascii="FoundryFormSans-Book" w:hAnsi="FoundryFormSans-Book" w:cs="Times New Roman"/>
                <w:szCs w:val="18"/>
              </w:rPr>
            </w:pPr>
          </w:p>
          <w:p w14:paraId="0903474E" w14:textId="77777777" w:rsidR="0061697C" w:rsidRPr="0061697C" w:rsidRDefault="0061697C" w:rsidP="00B00660">
            <w:pPr>
              <w:keepNext/>
              <w:spacing w:line="260" w:lineRule="exact"/>
              <w:jc w:val="both"/>
              <w:rPr>
                <w:rFonts w:ascii="FoundryFormSans-Book" w:hAnsi="FoundryFormSans-Book" w:cs="Times New Roman"/>
                <w:b/>
                <w:szCs w:val="18"/>
              </w:rPr>
            </w:pPr>
            <w:r w:rsidRPr="0061697C">
              <w:rPr>
                <w:rFonts w:ascii="FoundryFormSans-Book" w:hAnsi="FoundryFormSans-Book" w:cs="Times New Roman"/>
                <w:b/>
                <w:szCs w:val="18"/>
              </w:rPr>
              <w:t>Valutarisiko:</w:t>
            </w:r>
          </w:p>
          <w:p w14:paraId="5DD33CD2" w14:textId="77777777" w:rsidR="0061697C" w:rsidRDefault="0061697C" w:rsidP="00B00660">
            <w:pPr>
              <w:keepNext/>
              <w:spacing w:line="260" w:lineRule="exact"/>
              <w:jc w:val="both"/>
              <w:rPr>
                <w:rFonts w:ascii="FoundryFormSans-Book" w:hAnsi="FoundryFormSans-Book" w:cs="Times New Roman"/>
                <w:szCs w:val="18"/>
              </w:rPr>
            </w:pPr>
            <w:r w:rsidRPr="0061697C">
              <w:rPr>
                <w:rFonts w:ascii="FoundryFormSans-Book" w:hAnsi="FoundryFormSans-Book" w:cs="Times New Roman"/>
                <w:szCs w:val="18"/>
              </w:rPr>
              <w:t>Investeringer i udenlandske værdipapirer giver en risiko ved omveksling fra udenlandske valutaer til danske kroner, fordi valutakurserne kan svinge. Disse udsving kan påvirke værdien af investeringerne i en afdeling, der investerer i udenlandske værdipapirer, i såvel positiv som negativ retning. En afdeling, som investerer i danske værdipapirer, har ingen direkte valutarisiko, mens en afdeling som investerer i europæiske værdipapirer har begrænset valutarisiko. En</w:t>
            </w:r>
            <w:r>
              <w:rPr>
                <w:rFonts w:ascii="FoundryFormSans-Book" w:hAnsi="FoundryFormSans-Book" w:cs="Times New Roman"/>
                <w:szCs w:val="18"/>
              </w:rPr>
              <w:t xml:space="preserve"> afdeling, som systematisk kurs</w:t>
            </w:r>
            <w:r w:rsidRPr="0061697C">
              <w:rPr>
                <w:rFonts w:ascii="FoundryFormSans-Book" w:hAnsi="FoundryFormSans-Book" w:cs="Times New Roman"/>
                <w:szCs w:val="18"/>
              </w:rPr>
              <w:t>sikrer mod danske kroner, har en meget begrænset valutarisiko. Det vil være beskrevet under den enkelte afdelings investeringsområde, om den foretager en sådan kurssikring.</w:t>
            </w:r>
          </w:p>
          <w:p w14:paraId="498CF875" w14:textId="02DC82B8" w:rsidR="00534C4F" w:rsidRPr="00622546" w:rsidRDefault="00534C4F" w:rsidP="001B4DDC">
            <w:pPr>
              <w:spacing w:line="240" w:lineRule="exact"/>
              <w:jc w:val="both"/>
              <w:rPr>
                <w:rFonts w:ascii="FoundryFormSans-Book" w:hAnsi="FoundryFormSans-Book" w:cs="Times New Roman"/>
                <w:szCs w:val="18"/>
              </w:rPr>
            </w:pPr>
          </w:p>
        </w:tc>
      </w:tr>
      <w:tr w:rsidR="00534C4F" w:rsidRPr="00622546" w14:paraId="67DA3D4C" w14:textId="77777777" w:rsidTr="003F31E1">
        <w:tc>
          <w:tcPr>
            <w:tcW w:w="2802" w:type="dxa"/>
          </w:tcPr>
          <w:p w14:paraId="53BE04E6" w14:textId="77777777" w:rsidR="00534C4F" w:rsidRDefault="00534C4F" w:rsidP="003F31E1">
            <w:pPr>
              <w:rPr>
                <w:rFonts w:ascii="FoundryFormSans-Book" w:hAnsi="FoundryFormSans-Book"/>
                <w:b/>
              </w:rPr>
            </w:pPr>
            <w:r>
              <w:rPr>
                <w:rFonts w:ascii="FoundryFormSans-Book" w:hAnsi="FoundryFormSans-Book"/>
                <w:b/>
              </w:rPr>
              <w:lastRenderedPageBreak/>
              <w:t>Risici særligt knyttet til Private Equity investeringer</w:t>
            </w:r>
          </w:p>
          <w:p w14:paraId="3BCEBB81" w14:textId="77777777" w:rsidR="00534C4F" w:rsidRDefault="00534C4F" w:rsidP="003F31E1">
            <w:pPr>
              <w:rPr>
                <w:rFonts w:ascii="FoundryFormSans-Book" w:hAnsi="FoundryFormSans-Book"/>
                <w:b/>
              </w:rPr>
            </w:pPr>
          </w:p>
        </w:tc>
        <w:tc>
          <w:tcPr>
            <w:tcW w:w="6684" w:type="dxa"/>
          </w:tcPr>
          <w:p w14:paraId="04FC1670" w14:textId="77777777" w:rsidR="00534C4F" w:rsidRPr="002571AD" w:rsidRDefault="00534C4F" w:rsidP="003F31E1">
            <w:pPr>
              <w:spacing w:line="240" w:lineRule="exact"/>
              <w:jc w:val="both"/>
              <w:rPr>
                <w:rFonts w:ascii="FoundryFormSans-Book" w:hAnsi="FoundryFormSans-Book" w:cs="Times New Roman"/>
                <w:b/>
                <w:szCs w:val="18"/>
              </w:rPr>
            </w:pPr>
            <w:r w:rsidRPr="002571AD">
              <w:rPr>
                <w:rFonts w:ascii="FoundryFormSans-Book" w:hAnsi="FoundryFormSans-Book" w:cs="Times New Roman"/>
                <w:b/>
                <w:szCs w:val="18"/>
              </w:rPr>
              <w:t>Renterisici:</w:t>
            </w:r>
          </w:p>
          <w:p w14:paraId="55F5809B" w14:textId="77777777" w:rsidR="00534C4F" w:rsidRPr="002571AD" w:rsidRDefault="00534C4F" w:rsidP="003F31E1">
            <w:pPr>
              <w:spacing w:line="240" w:lineRule="exact"/>
              <w:jc w:val="both"/>
              <w:rPr>
                <w:rFonts w:ascii="FoundryFormSans-Book" w:hAnsi="FoundryFormSans-Book" w:cs="Times New Roman"/>
                <w:szCs w:val="18"/>
              </w:rPr>
            </w:pPr>
            <w:r w:rsidRPr="002571AD">
              <w:rPr>
                <w:rFonts w:ascii="FoundryFormSans-Book" w:hAnsi="FoundryFormSans-Book" w:cs="Times New Roman"/>
                <w:szCs w:val="18"/>
              </w:rPr>
              <w:t>Afdelingernes underliggende investeringer gennem kapitalfondene vil i betydeligt omfang være lånefinansieret og/eller de erhvervede virksomheder vil have en betydelig gæld.</w:t>
            </w:r>
          </w:p>
          <w:p w14:paraId="4653A3CF" w14:textId="77777777" w:rsidR="00534C4F" w:rsidRPr="002571AD" w:rsidRDefault="00534C4F" w:rsidP="003F31E1">
            <w:pPr>
              <w:spacing w:line="240" w:lineRule="exact"/>
              <w:jc w:val="both"/>
              <w:rPr>
                <w:rFonts w:ascii="FoundryFormSans-Book" w:hAnsi="FoundryFormSans-Book" w:cs="Times New Roman"/>
                <w:b/>
                <w:szCs w:val="18"/>
              </w:rPr>
            </w:pPr>
          </w:p>
          <w:p w14:paraId="11C00C73" w14:textId="77777777" w:rsidR="00534C4F" w:rsidRPr="002571AD" w:rsidRDefault="00534C4F" w:rsidP="003F31E1">
            <w:pPr>
              <w:spacing w:line="240" w:lineRule="exact"/>
              <w:jc w:val="both"/>
              <w:rPr>
                <w:rFonts w:ascii="FoundryFormSans-Book" w:hAnsi="FoundryFormSans-Book" w:cs="Times New Roman"/>
                <w:b/>
                <w:szCs w:val="18"/>
              </w:rPr>
            </w:pPr>
            <w:r w:rsidRPr="002571AD">
              <w:rPr>
                <w:rFonts w:ascii="FoundryFormSans-Book" w:hAnsi="FoundryFormSans-Book" w:cs="Times New Roman"/>
                <w:b/>
                <w:szCs w:val="18"/>
              </w:rPr>
              <w:t>Likviditetsrisici:</w:t>
            </w:r>
          </w:p>
          <w:p w14:paraId="0FAA5FDD" w14:textId="77777777" w:rsidR="00534C4F" w:rsidRPr="002571AD" w:rsidRDefault="00534C4F" w:rsidP="00534C4F">
            <w:pPr>
              <w:spacing w:line="240" w:lineRule="exact"/>
              <w:jc w:val="both"/>
              <w:rPr>
                <w:rFonts w:ascii="FoundryFormSans-Book" w:hAnsi="FoundryFormSans-Book" w:cs="Times New Roman"/>
                <w:szCs w:val="18"/>
              </w:rPr>
            </w:pPr>
            <w:r w:rsidRPr="002571AD">
              <w:rPr>
                <w:rFonts w:ascii="FoundryFormSans-Book" w:hAnsi="FoundryFormSans-Book" w:cs="Times New Roman"/>
                <w:szCs w:val="18"/>
              </w:rPr>
              <w:t>Der vil som udgangspunkt ikke være mulighed for, at investorerne i afdelingerne kan afhænde</w:t>
            </w:r>
            <w:r w:rsidR="00C517AA">
              <w:rPr>
                <w:rFonts w:ascii="FoundryFormSans-Book" w:hAnsi="FoundryFormSans-Book" w:cs="Times New Roman"/>
                <w:szCs w:val="18"/>
              </w:rPr>
              <w:t xml:space="preserve"> deres andele i </w:t>
            </w:r>
            <w:r w:rsidRPr="002571AD">
              <w:rPr>
                <w:rFonts w:ascii="FoundryFormSans-Book" w:hAnsi="FoundryFormSans-Book" w:cs="Times New Roman"/>
                <w:szCs w:val="18"/>
              </w:rPr>
              <w:t>afdelingerne i investeringsperioden.</w:t>
            </w:r>
          </w:p>
          <w:p w14:paraId="162C4AB9" w14:textId="77777777" w:rsidR="00534C4F" w:rsidRPr="002571AD" w:rsidRDefault="00534C4F" w:rsidP="003F31E1">
            <w:pPr>
              <w:spacing w:line="240" w:lineRule="exact"/>
              <w:jc w:val="both"/>
              <w:rPr>
                <w:rFonts w:ascii="FoundryFormSans-Book" w:hAnsi="FoundryFormSans-Book" w:cs="Times New Roman"/>
                <w:b/>
                <w:szCs w:val="18"/>
              </w:rPr>
            </w:pPr>
          </w:p>
          <w:p w14:paraId="3C3B5FD8" w14:textId="77777777" w:rsidR="00534C4F" w:rsidRPr="002571AD" w:rsidRDefault="00534C4F" w:rsidP="003F31E1">
            <w:pPr>
              <w:spacing w:line="240" w:lineRule="exact"/>
              <w:jc w:val="both"/>
              <w:rPr>
                <w:rFonts w:ascii="FoundryFormSans-Book" w:hAnsi="FoundryFormSans-Book" w:cs="Times New Roman"/>
                <w:b/>
                <w:snapToGrid w:val="0"/>
              </w:rPr>
            </w:pPr>
            <w:r w:rsidRPr="002571AD">
              <w:rPr>
                <w:rFonts w:ascii="FoundryFormSans-Book" w:hAnsi="FoundryFormSans-Book" w:cs="Times New Roman"/>
                <w:b/>
                <w:snapToGrid w:val="0"/>
              </w:rPr>
              <w:t>Markedsrisici:</w:t>
            </w:r>
          </w:p>
          <w:p w14:paraId="4CD8A3A1" w14:textId="77777777" w:rsidR="00534C4F" w:rsidRPr="002571AD" w:rsidRDefault="00534C4F" w:rsidP="00534C4F">
            <w:pPr>
              <w:spacing w:line="240" w:lineRule="exact"/>
              <w:jc w:val="both"/>
              <w:rPr>
                <w:rFonts w:ascii="FoundryFormSans-Book" w:hAnsi="FoundryFormSans-Book" w:cs="Times New Roman"/>
                <w:szCs w:val="18"/>
              </w:rPr>
            </w:pPr>
            <w:r w:rsidRPr="002571AD">
              <w:rPr>
                <w:rFonts w:ascii="FoundryFormSans-Book" w:hAnsi="FoundryFormSans-Book" w:cs="Times New Roman"/>
                <w:szCs w:val="18"/>
              </w:rPr>
              <w:t>Der er risiko for, at kapitalfondene gennemfører investeringer, der ikke er rentable. Endvidere kan der være risiko for, at kapitalfondenes planlagte afhændelser af investeringerne ikke kan gennemføres på grund af en ugunstig udvikling på aktiemarkederne og/eller markedet for køb og salg af virksomheder.</w:t>
            </w:r>
          </w:p>
          <w:p w14:paraId="2E0A403D" w14:textId="77777777" w:rsidR="00534C4F" w:rsidRPr="002571AD" w:rsidRDefault="00534C4F" w:rsidP="00534C4F">
            <w:pPr>
              <w:spacing w:line="240" w:lineRule="exact"/>
              <w:jc w:val="both"/>
              <w:rPr>
                <w:rFonts w:ascii="FoundryFormSans-Book" w:hAnsi="FoundryFormSans-Book" w:cs="Times New Roman"/>
                <w:b/>
                <w:snapToGrid w:val="0"/>
              </w:rPr>
            </w:pPr>
          </w:p>
          <w:p w14:paraId="5A4F3B73" w14:textId="77777777" w:rsidR="00534C4F" w:rsidRPr="002571AD" w:rsidRDefault="00534C4F" w:rsidP="00534C4F">
            <w:pPr>
              <w:spacing w:line="240" w:lineRule="exact"/>
              <w:jc w:val="both"/>
              <w:rPr>
                <w:rFonts w:ascii="FoundryFormSans-Book" w:hAnsi="FoundryFormSans-Book" w:cs="Times New Roman"/>
                <w:b/>
                <w:snapToGrid w:val="0"/>
              </w:rPr>
            </w:pPr>
            <w:r w:rsidRPr="002571AD">
              <w:rPr>
                <w:rFonts w:ascii="FoundryFormSans-Book" w:hAnsi="FoundryFormSans-Book" w:cs="Times New Roman"/>
                <w:b/>
                <w:snapToGrid w:val="0"/>
              </w:rPr>
              <w:t>Makroøkonomi:</w:t>
            </w:r>
          </w:p>
          <w:p w14:paraId="2CA89C12" w14:textId="77777777" w:rsidR="00534C4F" w:rsidRPr="002571AD" w:rsidRDefault="00534C4F" w:rsidP="00534C4F">
            <w:pPr>
              <w:spacing w:line="240" w:lineRule="exact"/>
              <w:jc w:val="both"/>
              <w:rPr>
                <w:rFonts w:ascii="FoundryFormSans-Book" w:hAnsi="FoundryFormSans-Book" w:cs="Times New Roman"/>
                <w:snapToGrid w:val="0"/>
              </w:rPr>
            </w:pPr>
            <w:r w:rsidRPr="002571AD">
              <w:rPr>
                <w:rFonts w:ascii="FoundryFormSans-Book" w:hAnsi="FoundryFormSans-Book" w:cs="Times New Roman"/>
                <w:snapToGrid w:val="0"/>
              </w:rPr>
              <w:t>Udviklingen i økonomien i de lande, hvor kapitalfondene foretager investeringer, kan have indflydelse på investeringerne, herunder mulighederne for at gennemføre exits.</w:t>
            </w:r>
          </w:p>
          <w:p w14:paraId="5B782A97" w14:textId="77777777" w:rsidR="00534C4F" w:rsidRPr="002571AD" w:rsidRDefault="00534C4F" w:rsidP="00534C4F">
            <w:pPr>
              <w:spacing w:line="240" w:lineRule="exact"/>
              <w:jc w:val="both"/>
              <w:rPr>
                <w:rFonts w:ascii="FoundryFormSans-Book" w:hAnsi="FoundryFormSans-Book" w:cs="Times New Roman"/>
                <w:snapToGrid w:val="0"/>
              </w:rPr>
            </w:pPr>
          </w:p>
          <w:p w14:paraId="2C06CAB5" w14:textId="77777777" w:rsidR="00534C4F" w:rsidRPr="002571AD" w:rsidRDefault="00534C4F" w:rsidP="00534C4F">
            <w:pPr>
              <w:spacing w:line="240" w:lineRule="exact"/>
              <w:jc w:val="both"/>
              <w:rPr>
                <w:rFonts w:ascii="FoundryFormSans-Book" w:hAnsi="FoundryFormSans-Book" w:cs="Times New Roman"/>
                <w:b/>
                <w:snapToGrid w:val="0"/>
              </w:rPr>
            </w:pPr>
            <w:r w:rsidRPr="002571AD">
              <w:rPr>
                <w:rFonts w:ascii="FoundryFormSans-Book" w:hAnsi="FoundryFormSans-Book" w:cs="Times New Roman"/>
                <w:b/>
                <w:snapToGrid w:val="0"/>
              </w:rPr>
              <w:t>Skatterisici:</w:t>
            </w:r>
          </w:p>
          <w:p w14:paraId="1B9B5228" w14:textId="77777777" w:rsidR="0020152F" w:rsidRPr="002571AD" w:rsidRDefault="00534C4F" w:rsidP="00790443">
            <w:pPr>
              <w:autoSpaceDE w:val="0"/>
              <w:autoSpaceDN w:val="0"/>
              <w:adjustRightInd w:val="0"/>
              <w:spacing w:line="240" w:lineRule="auto"/>
              <w:jc w:val="both"/>
              <w:rPr>
                <w:rFonts w:ascii="FoundryFormSans-Book" w:hAnsi="FoundryFormSans-Book" w:cs="FoundryFormSans-Book"/>
                <w:szCs w:val="18"/>
              </w:rPr>
            </w:pPr>
            <w:r w:rsidRPr="002571AD">
              <w:rPr>
                <w:rFonts w:ascii="FoundryFormSans-Book" w:hAnsi="FoundryFormSans-Book" w:cs="FoundryFormSans-Book"/>
                <w:szCs w:val="18"/>
              </w:rPr>
              <w:t xml:space="preserve">Erfaringsmæssigt ændrer skattelovgivningen sig over tid. </w:t>
            </w:r>
            <w:r w:rsidR="0020152F" w:rsidRPr="002571AD">
              <w:rPr>
                <w:rFonts w:ascii="FoundryFormSans-Book" w:hAnsi="FoundryFormSans-Book" w:cs="FoundryFormSans-Book"/>
                <w:szCs w:val="18"/>
              </w:rPr>
              <w:t>Investor skal være opmærksom på, at ændringer i skattelovgivningen kan påvirke værdien af invest</w:t>
            </w:r>
            <w:r w:rsidR="00790443" w:rsidRPr="002571AD">
              <w:rPr>
                <w:rFonts w:ascii="FoundryFormSans-Book" w:hAnsi="FoundryFormSans-Book" w:cs="FoundryFormSans-Book"/>
                <w:szCs w:val="18"/>
              </w:rPr>
              <w:t>eringerne i afdelingerne.</w:t>
            </w:r>
          </w:p>
          <w:p w14:paraId="30AB7830" w14:textId="77777777" w:rsidR="00790443" w:rsidRPr="002571AD" w:rsidRDefault="00790443" w:rsidP="00790443">
            <w:pPr>
              <w:autoSpaceDE w:val="0"/>
              <w:autoSpaceDN w:val="0"/>
              <w:adjustRightInd w:val="0"/>
              <w:spacing w:line="240" w:lineRule="auto"/>
              <w:jc w:val="both"/>
              <w:rPr>
                <w:rFonts w:ascii="FoundryFormSans-Book" w:hAnsi="FoundryFormSans-Book" w:cs="Times New Roman"/>
                <w:b/>
                <w:snapToGrid w:val="0"/>
              </w:rPr>
            </w:pPr>
          </w:p>
          <w:p w14:paraId="3D2E90FF" w14:textId="77777777" w:rsidR="008B6408" w:rsidRPr="008B6408" w:rsidRDefault="008B6408" w:rsidP="008B6408">
            <w:pPr>
              <w:autoSpaceDE w:val="0"/>
              <w:autoSpaceDN w:val="0"/>
              <w:adjustRightInd w:val="0"/>
              <w:spacing w:line="260" w:lineRule="exact"/>
              <w:jc w:val="both"/>
              <w:rPr>
                <w:rFonts w:ascii="FoundryFormSans-Book" w:hAnsi="FoundryFormSans-Book" w:cs="Times New Roman"/>
                <w:color w:val="000000"/>
                <w:szCs w:val="18"/>
              </w:rPr>
            </w:pPr>
            <w:r w:rsidRPr="002571AD">
              <w:rPr>
                <w:rFonts w:ascii="FoundryFormSans-Book" w:hAnsi="FoundryFormSans-Book" w:cs="Times New Roman"/>
                <w:color w:val="000000"/>
                <w:szCs w:val="18"/>
              </w:rPr>
              <w:t>Vær opmærksom på, at listen kun er eksempler, og at andre forhold kan spille ind på værdien af investeringen. Vær også opmærksom på, at forskellige dele af de finansielle markeder kan reagere forskelligt på disse forhold.</w:t>
            </w:r>
            <w:r w:rsidRPr="008B6408">
              <w:rPr>
                <w:rFonts w:ascii="FoundryFormSans-Book" w:hAnsi="FoundryFormSans-Book" w:cs="Times New Roman"/>
                <w:color w:val="000000"/>
                <w:szCs w:val="18"/>
              </w:rPr>
              <w:t xml:space="preserve"> </w:t>
            </w:r>
          </w:p>
          <w:p w14:paraId="3E7D4C05" w14:textId="77777777" w:rsidR="008B6408" w:rsidRPr="00534C4F" w:rsidRDefault="008B6408" w:rsidP="00790443">
            <w:pPr>
              <w:autoSpaceDE w:val="0"/>
              <w:autoSpaceDN w:val="0"/>
              <w:adjustRightInd w:val="0"/>
              <w:spacing w:line="240" w:lineRule="auto"/>
              <w:jc w:val="both"/>
              <w:rPr>
                <w:rFonts w:ascii="FoundryFormSans-Book" w:hAnsi="FoundryFormSans-Book" w:cs="Times New Roman"/>
                <w:b/>
                <w:snapToGrid w:val="0"/>
              </w:rPr>
            </w:pPr>
          </w:p>
        </w:tc>
      </w:tr>
    </w:tbl>
    <w:p w14:paraId="3A6E7283" w14:textId="77777777" w:rsidR="00550D5D" w:rsidRDefault="00550D5D"/>
    <w:p w14:paraId="3A2BE6A1" w14:textId="77777777" w:rsidR="00550D5D" w:rsidRDefault="00550D5D">
      <w:pPr>
        <w:spacing w:after="200" w:line="252" w:lineRule="auto"/>
      </w:pPr>
      <w: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84"/>
      </w:tblGrid>
      <w:tr w:rsidR="00F32BBB" w:rsidRPr="0099609B" w14:paraId="3AB5A9FE" w14:textId="77777777" w:rsidTr="00F41703">
        <w:tc>
          <w:tcPr>
            <w:tcW w:w="9486" w:type="dxa"/>
            <w:gridSpan w:val="2"/>
          </w:tcPr>
          <w:p w14:paraId="413B7C90" w14:textId="77777777" w:rsidR="00F32BBB" w:rsidRDefault="00F32BBB" w:rsidP="00F32BBB">
            <w:pPr>
              <w:spacing w:line="240" w:lineRule="exact"/>
              <w:jc w:val="both"/>
              <w:rPr>
                <w:rFonts w:ascii="FoundryFormSans-Demi" w:hAnsi="FoundryFormSans-Demi"/>
                <w:snapToGrid w:val="0"/>
                <w:sz w:val="22"/>
              </w:rPr>
            </w:pPr>
            <w:r w:rsidRPr="00F32BBB">
              <w:rPr>
                <w:rFonts w:ascii="FoundryFormSans-Demi" w:hAnsi="FoundryFormSans-Demi"/>
                <w:snapToGrid w:val="0"/>
                <w:sz w:val="22"/>
              </w:rPr>
              <w:lastRenderedPageBreak/>
              <w:t>Foreningsandele, tegning og indløsning</w:t>
            </w:r>
          </w:p>
          <w:p w14:paraId="2226847E" w14:textId="77777777" w:rsidR="00F32BBB" w:rsidRPr="0099609B" w:rsidRDefault="00F32BBB" w:rsidP="00F32BBB">
            <w:pPr>
              <w:spacing w:line="240" w:lineRule="exact"/>
              <w:jc w:val="both"/>
              <w:rPr>
                <w:rFonts w:ascii="FoundryFormSans-Book" w:hAnsi="FoundryFormSans-Book"/>
              </w:rPr>
            </w:pPr>
            <w:r w:rsidRPr="00F32BBB">
              <w:rPr>
                <w:rFonts w:ascii="FoundryFormSans-Demi" w:hAnsi="FoundryFormSans-Demi"/>
                <w:snapToGrid w:val="0"/>
                <w:sz w:val="22"/>
              </w:rPr>
              <w:t xml:space="preserve"> </w:t>
            </w:r>
          </w:p>
        </w:tc>
      </w:tr>
      <w:tr w:rsidR="00F32BBB" w:rsidRPr="0099609B" w14:paraId="0FF7D276" w14:textId="77777777" w:rsidTr="00F41703">
        <w:tc>
          <w:tcPr>
            <w:tcW w:w="2802" w:type="dxa"/>
          </w:tcPr>
          <w:p w14:paraId="66475568" w14:textId="77777777" w:rsidR="00F32BBB" w:rsidRPr="0099609B" w:rsidRDefault="00F32BBB" w:rsidP="00F41703">
            <w:pPr>
              <w:rPr>
                <w:rFonts w:ascii="FoundryFormSans-Book" w:hAnsi="FoundryFormSans-Book"/>
              </w:rPr>
            </w:pPr>
          </w:p>
        </w:tc>
        <w:tc>
          <w:tcPr>
            <w:tcW w:w="6684" w:type="dxa"/>
          </w:tcPr>
          <w:p w14:paraId="59A45258" w14:textId="77777777" w:rsidR="00F32BBB" w:rsidRPr="0099609B" w:rsidRDefault="00F32BBB" w:rsidP="00F41703">
            <w:pPr>
              <w:rPr>
                <w:rFonts w:ascii="FoundryFormSans-Book" w:hAnsi="FoundryFormSans-Book"/>
              </w:rPr>
            </w:pPr>
          </w:p>
        </w:tc>
      </w:tr>
      <w:tr w:rsidR="00F32BBB" w:rsidRPr="0099609B" w14:paraId="31F15F0E" w14:textId="77777777" w:rsidTr="00F41703">
        <w:tc>
          <w:tcPr>
            <w:tcW w:w="2802" w:type="dxa"/>
          </w:tcPr>
          <w:p w14:paraId="3151C033" w14:textId="77777777" w:rsidR="00F32BBB" w:rsidRPr="0099609B" w:rsidRDefault="00F32BBB" w:rsidP="00F41703">
            <w:pPr>
              <w:rPr>
                <w:rFonts w:ascii="FoundryFormSans-Book" w:hAnsi="FoundryFormSans-Book"/>
                <w:b/>
              </w:rPr>
            </w:pPr>
            <w:r>
              <w:rPr>
                <w:rFonts w:ascii="FoundryFormSans-Book" w:hAnsi="FoundryFormSans-Book"/>
                <w:b/>
              </w:rPr>
              <w:t>Andele</w:t>
            </w:r>
          </w:p>
        </w:tc>
        <w:tc>
          <w:tcPr>
            <w:tcW w:w="6684" w:type="dxa"/>
          </w:tcPr>
          <w:p w14:paraId="28473B5F" w14:textId="13DF27A5" w:rsidR="00C05541" w:rsidRPr="00C05541" w:rsidRDefault="00C05541" w:rsidP="00C05541">
            <w:pPr>
              <w:spacing w:line="240" w:lineRule="exact"/>
              <w:jc w:val="both"/>
              <w:rPr>
                <w:rFonts w:ascii="FoundryFormSans-Book" w:hAnsi="FoundryFormSans-Book" w:cs="Times New Roman"/>
                <w:snapToGrid w:val="0"/>
              </w:rPr>
            </w:pPr>
            <w:r w:rsidRPr="00C05541">
              <w:rPr>
                <w:rFonts w:ascii="FoundryFormSans-Book" w:hAnsi="FoundryFormSans-Book" w:cs="Times New Roman"/>
                <w:snapToGrid w:val="0"/>
              </w:rPr>
              <w:t>Afdelinge</w:t>
            </w:r>
            <w:r w:rsidR="00467491">
              <w:rPr>
                <w:rFonts w:ascii="FoundryFormSans-Book" w:hAnsi="FoundryFormSans-Book" w:cs="Times New Roman"/>
                <w:snapToGrid w:val="0"/>
              </w:rPr>
              <w:t>n er bevisudstedende</w:t>
            </w:r>
            <w:r w:rsidRPr="00C05541">
              <w:rPr>
                <w:rFonts w:ascii="FoundryFormSans-Book" w:hAnsi="FoundryFormSans-Book" w:cs="Times New Roman"/>
                <w:snapToGrid w:val="0"/>
              </w:rPr>
              <w:t xml:space="preserve">. Andelene registreres i VP </w:t>
            </w:r>
            <w:proofErr w:type="spellStart"/>
            <w:r w:rsidRPr="00C05541">
              <w:rPr>
                <w:rFonts w:ascii="FoundryFormSans-Book" w:hAnsi="FoundryFormSans-Book" w:cs="Times New Roman"/>
                <w:snapToGrid w:val="0"/>
              </w:rPr>
              <w:t>Securities</w:t>
            </w:r>
            <w:proofErr w:type="spellEnd"/>
            <w:r w:rsidRPr="00C05541">
              <w:rPr>
                <w:rFonts w:ascii="FoundryFormSans-Book" w:hAnsi="FoundryFormSans-Book" w:cs="Times New Roman"/>
                <w:snapToGrid w:val="0"/>
              </w:rPr>
              <w:t xml:space="preserve"> A/S i stykker a </w:t>
            </w:r>
            <w:r w:rsidR="00467491">
              <w:rPr>
                <w:rFonts w:ascii="FoundryFormSans-Book" w:hAnsi="FoundryFormSans-Book" w:cs="Times New Roman"/>
                <w:snapToGrid w:val="0"/>
              </w:rPr>
              <w:t>DKK</w:t>
            </w:r>
            <w:r w:rsidR="00AF576B">
              <w:rPr>
                <w:rFonts w:ascii="FoundryFormSans-Book" w:hAnsi="FoundryFormSans-Book" w:cs="Times New Roman"/>
                <w:snapToGrid w:val="0"/>
              </w:rPr>
              <w:t xml:space="preserve"> 1</w:t>
            </w:r>
            <w:r w:rsidR="00477280">
              <w:rPr>
                <w:rFonts w:ascii="FoundryFormSans-Book" w:hAnsi="FoundryFormSans-Book" w:cs="Times New Roman"/>
                <w:snapToGrid w:val="0"/>
              </w:rPr>
              <w:t>00</w:t>
            </w:r>
            <w:r w:rsidRPr="00C05541">
              <w:rPr>
                <w:rFonts w:ascii="FoundryFormSans-Book" w:hAnsi="FoundryFormSans-Book" w:cs="Times New Roman"/>
                <w:snapToGrid w:val="0"/>
              </w:rPr>
              <w:t xml:space="preserve"> og multipla heraf.</w:t>
            </w:r>
          </w:p>
          <w:p w14:paraId="4FBD72FE" w14:textId="77777777" w:rsidR="00787F5F" w:rsidRPr="0099609B" w:rsidRDefault="00787F5F" w:rsidP="00F41703">
            <w:pPr>
              <w:spacing w:line="240" w:lineRule="exact"/>
              <w:jc w:val="both"/>
              <w:rPr>
                <w:color w:val="000000"/>
              </w:rPr>
            </w:pPr>
          </w:p>
        </w:tc>
      </w:tr>
      <w:tr w:rsidR="00F32BBB" w:rsidRPr="0099609B" w14:paraId="5E31F936" w14:textId="77777777" w:rsidTr="00F41703">
        <w:tc>
          <w:tcPr>
            <w:tcW w:w="2802" w:type="dxa"/>
          </w:tcPr>
          <w:p w14:paraId="13D85B54" w14:textId="77777777" w:rsidR="00F32BBB" w:rsidRPr="00606222" w:rsidRDefault="00F32BBB" w:rsidP="00F41703">
            <w:pPr>
              <w:rPr>
                <w:rFonts w:ascii="FoundryFormSans-Book" w:hAnsi="FoundryFormSans-Book"/>
                <w:b/>
              </w:rPr>
            </w:pPr>
            <w:r w:rsidRPr="00606222">
              <w:rPr>
                <w:rFonts w:ascii="FoundryFormSans-Book" w:hAnsi="FoundryFormSans-Book"/>
                <w:b/>
              </w:rPr>
              <w:t>Tegningssted</w:t>
            </w:r>
          </w:p>
        </w:tc>
        <w:tc>
          <w:tcPr>
            <w:tcW w:w="6684" w:type="dxa"/>
          </w:tcPr>
          <w:p w14:paraId="6E3464AD" w14:textId="77777777" w:rsidR="00585015" w:rsidRPr="00BD6A84" w:rsidRDefault="00585015" w:rsidP="00585015">
            <w:pPr>
              <w:spacing w:line="240" w:lineRule="exact"/>
              <w:jc w:val="both"/>
              <w:rPr>
                <w:rFonts w:ascii="FoundryFormSans-Book" w:hAnsi="FoundryFormSans-Book"/>
                <w:lang w:val="en-US"/>
              </w:rPr>
            </w:pPr>
            <w:proofErr w:type="spellStart"/>
            <w:r w:rsidRPr="00BD6A84">
              <w:rPr>
                <w:rFonts w:ascii="FoundryFormSans-Book" w:hAnsi="FoundryFormSans-Book"/>
                <w:lang w:val="en-US"/>
              </w:rPr>
              <w:t>Nykredit</w:t>
            </w:r>
            <w:proofErr w:type="spellEnd"/>
            <w:r w:rsidRPr="00BD6A84">
              <w:rPr>
                <w:rFonts w:ascii="FoundryFormSans-Book" w:hAnsi="FoundryFormSans-Book"/>
                <w:lang w:val="en-US"/>
              </w:rPr>
              <w:t xml:space="preserve"> Bank A/S</w:t>
            </w:r>
          </w:p>
          <w:p w14:paraId="6B0745C5" w14:textId="77777777" w:rsidR="00585015" w:rsidRPr="00BD6A84" w:rsidRDefault="00585015" w:rsidP="00585015">
            <w:pPr>
              <w:spacing w:line="240" w:lineRule="exact"/>
              <w:jc w:val="both"/>
              <w:rPr>
                <w:rFonts w:ascii="FoundryFormSans-Book" w:hAnsi="FoundryFormSans-Book"/>
                <w:lang w:val="en-US"/>
              </w:rPr>
            </w:pPr>
            <w:r w:rsidRPr="00BD6A84">
              <w:rPr>
                <w:rFonts w:ascii="FoundryFormSans-Book" w:hAnsi="FoundryFormSans-Book"/>
                <w:lang w:val="en-US"/>
              </w:rPr>
              <w:t>Private Banking Elite</w:t>
            </w:r>
          </w:p>
          <w:p w14:paraId="110C7966" w14:textId="77777777" w:rsidR="00585015" w:rsidRPr="005520DD" w:rsidRDefault="00585015" w:rsidP="00585015">
            <w:pPr>
              <w:spacing w:line="240" w:lineRule="exact"/>
              <w:jc w:val="both"/>
              <w:rPr>
                <w:rFonts w:ascii="FoundryFormSans-Book" w:hAnsi="FoundryFormSans-Book"/>
              </w:rPr>
            </w:pPr>
            <w:r w:rsidRPr="005520DD">
              <w:rPr>
                <w:rFonts w:ascii="FoundryFormSans-Book" w:hAnsi="FoundryFormSans-Book"/>
              </w:rPr>
              <w:t>Under Krystallen 1</w:t>
            </w:r>
          </w:p>
          <w:p w14:paraId="269A0803" w14:textId="77777777" w:rsidR="00585015" w:rsidRPr="005520DD" w:rsidRDefault="00585015" w:rsidP="00585015">
            <w:pPr>
              <w:spacing w:line="240" w:lineRule="exact"/>
              <w:jc w:val="both"/>
              <w:rPr>
                <w:rFonts w:ascii="FoundryFormSans-Book" w:hAnsi="FoundryFormSans-Book"/>
              </w:rPr>
            </w:pPr>
            <w:r w:rsidRPr="005520DD">
              <w:rPr>
                <w:rFonts w:ascii="FoundryFormSans-Book" w:hAnsi="FoundryFormSans-Book"/>
              </w:rPr>
              <w:t>1780 København V</w:t>
            </w:r>
          </w:p>
          <w:p w14:paraId="6300AFDA" w14:textId="77777777" w:rsidR="00086A84" w:rsidRPr="005520DD" w:rsidRDefault="00086A84" w:rsidP="00585015">
            <w:pPr>
              <w:spacing w:line="240" w:lineRule="exact"/>
              <w:jc w:val="both"/>
              <w:rPr>
                <w:rFonts w:ascii="FoundryFormSans-Book" w:hAnsi="FoundryFormSans-Book"/>
              </w:rPr>
            </w:pPr>
          </w:p>
          <w:p w14:paraId="2C67302A" w14:textId="77777777" w:rsidR="00585015" w:rsidRPr="005A3AFB" w:rsidRDefault="00975507" w:rsidP="00585015">
            <w:pPr>
              <w:spacing w:line="240" w:lineRule="exact"/>
              <w:jc w:val="both"/>
              <w:rPr>
                <w:rFonts w:ascii="FoundryFormSans-Book" w:hAnsi="FoundryFormSans-Book"/>
              </w:rPr>
            </w:pPr>
            <w:r w:rsidRPr="005A3AFB">
              <w:rPr>
                <w:rFonts w:ascii="FoundryFormSans-Book" w:hAnsi="FoundryFormSans-Book"/>
              </w:rPr>
              <w:t>Tlf.:  44 55 16 09</w:t>
            </w:r>
          </w:p>
          <w:p w14:paraId="0DAF794D" w14:textId="77777777" w:rsidR="00585015" w:rsidRPr="005A3AFB" w:rsidRDefault="00975507" w:rsidP="00585015">
            <w:pPr>
              <w:spacing w:line="240" w:lineRule="exact"/>
              <w:jc w:val="both"/>
              <w:rPr>
                <w:rFonts w:ascii="FoundryFormSans-Book" w:hAnsi="FoundryFormSans-Book"/>
              </w:rPr>
            </w:pPr>
            <w:r w:rsidRPr="005A3AFB">
              <w:rPr>
                <w:rFonts w:ascii="FoundryFormSans-Book" w:hAnsi="FoundryFormSans-Book"/>
              </w:rPr>
              <w:t xml:space="preserve">E-mail: </w:t>
            </w:r>
            <w:r w:rsidR="001728F6" w:rsidRPr="005A3AFB">
              <w:rPr>
                <w:rFonts w:ascii="FoundryFormSans-Book" w:hAnsi="FoundryFormSans-Book"/>
              </w:rPr>
              <w:t>privatebankingelite@nykredit.dk</w:t>
            </w:r>
          </w:p>
          <w:p w14:paraId="1FCD41BC" w14:textId="77777777" w:rsidR="00585015" w:rsidRPr="005A3AFB" w:rsidRDefault="00585015" w:rsidP="00585015">
            <w:pPr>
              <w:spacing w:line="240" w:lineRule="exact"/>
              <w:jc w:val="both"/>
              <w:rPr>
                <w:rFonts w:ascii="FoundryFormSans-Book" w:hAnsi="FoundryFormSans-Book"/>
              </w:rPr>
            </w:pPr>
          </w:p>
          <w:p w14:paraId="205F9D12" w14:textId="7DEB715B" w:rsidR="00105EBF" w:rsidRPr="00105EBF" w:rsidRDefault="00105EBF" w:rsidP="00105EBF">
            <w:pPr>
              <w:spacing w:line="240" w:lineRule="exact"/>
              <w:jc w:val="both"/>
              <w:rPr>
                <w:rFonts w:ascii="FoundryFormSans-Book" w:hAnsi="FoundryFormSans-Book"/>
              </w:rPr>
            </w:pPr>
            <w:r w:rsidRPr="00105EBF">
              <w:rPr>
                <w:rFonts w:ascii="FoundryFormSans-Book" w:hAnsi="FoundryFormSans-Book"/>
              </w:rPr>
              <w:t xml:space="preserve">Nykredit Bank A/S er bevisudstedende institut for foreningen. Andelene opbevares gratis i depot hos </w:t>
            </w:r>
            <w:r w:rsidR="009C7BC7">
              <w:rPr>
                <w:rFonts w:ascii="FoundryFormSans-Book" w:hAnsi="FoundryFormSans-Book"/>
              </w:rPr>
              <w:t>depositar</w:t>
            </w:r>
            <w:r w:rsidR="009C7BC7" w:rsidRPr="00105EBF">
              <w:rPr>
                <w:rFonts w:ascii="FoundryFormSans-Book" w:hAnsi="FoundryFormSans-Book"/>
              </w:rPr>
              <w:t xml:space="preserve"> </w:t>
            </w:r>
            <w:r w:rsidRPr="00105EBF">
              <w:rPr>
                <w:rFonts w:ascii="FoundryFormSans-Book" w:hAnsi="FoundryFormSans-Book"/>
              </w:rPr>
              <w:t>eller andre danske pengeinstitutter. Ved beholdningsændringer på VP-kontoen betales dog almindeligt VP-gebyr.</w:t>
            </w:r>
          </w:p>
          <w:p w14:paraId="0F1971DE" w14:textId="77777777" w:rsidR="00787F5F" w:rsidRPr="0099609B" w:rsidRDefault="00787F5F" w:rsidP="00105EBF">
            <w:pPr>
              <w:spacing w:line="240" w:lineRule="exact"/>
              <w:jc w:val="both"/>
              <w:rPr>
                <w:rFonts w:ascii="FoundryFormSans-Book" w:hAnsi="FoundryFormSans-Book"/>
              </w:rPr>
            </w:pPr>
          </w:p>
        </w:tc>
      </w:tr>
      <w:tr w:rsidR="00CC7184" w:rsidRPr="0099609B" w14:paraId="471EBEF8" w14:textId="77777777" w:rsidTr="00F41703">
        <w:tc>
          <w:tcPr>
            <w:tcW w:w="2802" w:type="dxa"/>
          </w:tcPr>
          <w:p w14:paraId="3E3262DC" w14:textId="77777777" w:rsidR="00CC7184" w:rsidRDefault="00CC7184" w:rsidP="00F41703">
            <w:pPr>
              <w:rPr>
                <w:rFonts w:ascii="FoundryFormSans-Book" w:hAnsi="FoundryFormSans-Book"/>
                <w:b/>
              </w:rPr>
            </w:pPr>
            <w:r w:rsidRPr="00180CA1">
              <w:rPr>
                <w:rFonts w:ascii="FoundryFormSans-Book" w:hAnsi="FoundryFormSans-Book"/>
                <w:b/>
              </w:rPr>
              <w:t>Tegningsperiode</w:t>
            </w:r>
          </w:p>
          <w:p w14:paraId="2E076E63" w14:textId="77777777" w:rsidR="00CC7184" w:rsidRDefault="00CC7184" w:rsidP="00F41703">
            <w:pPr>
              <w:rPr>
                <w:rFonts w:ascii="FoundryFormSans-Book" w:hAnsi="FoundryFormSans-Book"/>
                <w:b/>
              </w:rPr>
            </w:pPr>
          </w:p>
        </w:tc>
        <w:tc>
          <w:tcPr>
            <w:tcW w:w="6684" w:type="dxa"/>
          </w:tcPr>
          <w:p w14:paraId="7E10FA9F" w14:textId="27F6606B" w:rsidR="006A045A" w:rsidRDefault="006A045A" w:rsidP="007A72AA">
            <w:pPr>
              <w:spacing w:line="240" w:lineRule="exact"/>
              <w:jc w:val="both"/>
              <w:rPr>
                <w:rFonts w:ascii="FoundryFormSans-Book" w:hAnsi="FoundryFormSans-Book" w:cs="Times New Roman"/>
              </w:rPr>
            </w:pPr>
            <w:r>
              <w:rPr>
                <w:rFonts w:ascii="FoundryFormSans-Book" w:hAnsi="FoundryFormSans-Book" w:cs="Times New Roman"/>
              </w:rPr>
              <w:t>I afdeling Private Equity X</w:t>
            </w:r>
            <w:r w:rsidR="001D3174">
              <w:rPr>
                <w:rFonts w:ascii="FoundryFormSans-Book" w:hAnsi="FoundryFormSans-Book" w:cs="Times New Roman"/>
              </w:rPr>
              <w:t>I</w:t>
            </w:r>
            <w:r>
              <w:rPr>
                <w:rFonts w:ascii="FoundryFormSans-Book" w:hAnsi="FoundryFormSans-Book" w:cs="Times New Roman"/>
              </w:rPr>
              <w:t xml:space="preserve"> </w:t>
            </w:r>
            <w:r w:rsidR="00536BE6">
              <w:rPr>
                <w:rFonts w:ascii="FoundryFormSans-Book" w:hAnsi="FoundryFormSans-Book" w:cs="Times New Roman"/>
              </w:rPr>
              <w:t xml:space="preserve">starter tegningsperioden d. </w:t>
            </w:r>
            <w:r w:rsidR="001D3174">
              <w:rPr>
                <w:rFonts w:ascii="FoundryFormSans-Book" w:hAnsi="FoundryFormSans-Book" w:cs="Times New Roman"/>
              </w:rPr>
              <w:t>28</w:t>
            </w:r>
            <w:r w:rsidR="00536BE6">
              <w:rPr>
                <w:rFonts w:ascii="FoundryFormSans-Book" w:hAnsi="FoundryFormSans-Book" w:cs="Times New Roman"/>
              </w:rPr>
              <w:t xml:space="preserve">. </w:t>
            </w:r>
            <w:r w:rsidR="001D3174">
              <w:rPr>
                <w:rFonts w:ascii="FoundryFormSans-Book" w:hAnsi="FoundryFormSans-Book" w:cs="Times New Roman"/>
              </w:rPr>
              <w:t xml:space="preserve">februar </w:t>
            </w:r>
            <w:r w:rsidR="00536BE6">
              <w:rPr>
                <w:rFonts w:ascii="FoundryFormSans-Book" w:hAnsi="FoundryFormSans-Book" w:cs="Times New Roman"/>
              </w:rPr>
              <w:t>202</w:t>
            </w:r>
            <w:r w:rsidR="001D3174">
              <w:rPr>
                <w:rFonts w:ascii="FoundryFormSans-Book" w:hAnsi="FoundryFormSans-Book" w:cs="Times New Roman"/>
              </w:rPr>
              <w:t>2</w:t>
            </w:r>
            <w:r w:rsidR="00536BE6">
              <w:rPr>
                <w:rFonts w:ascii="FoundryFormSans-Book" w:hAnsi="FoundryFormSans-Book" w:cs="Times New Roman"/>
              </w:rPr>
              <w:t xml:space="preserve">. Perioden løber derefter til fonden lukker for flere tilsagn med </w:t>
            </w:r>
            <w:proofErr w:type="spellStart"/>
            <w:r w:rsidR="00536BE6">
              <w:rPr>
                <w:rFonts w:ascii="FoundryFormSans-Book" w:hAnsi="FoundryFormSans-Book" w:cs="Times New Roman"/>
              </w:rPr>
              <w:t>closing</w:t>
            </w:r>
            <w:proofErr w:type="spellEnd"/>
            <w:r w:rsidR="00536BE6">
              <w:rPr>
                <w:rFonts w:ascii="FoundryFormSans-Book" w:hAnsi="FoundryFormSans-Book" w:cs="Times New Roman"/>
              </w:rPr>
              <w:t xml:space="preserve"> hvert kvartal.</w:t>
            </w:r>
          </w:p>
          <w:p w14:paraId="097420E6" w14:textId="77777777" w:rsidR="00420E1E" w:rsidRPr="004D04FE" w:rsidRDefault="00420E1E" w:rsidP="006F6283">
            <w:pPr>
              <w:spacing w:line="240" w:lineRule="exact"/>
              <w:jc w:val="both"/>
              <w:rPr>
                <w:rFonts w:ascii="FoundryFormSans-Book" w:hAnsi="FoundryFormSans-Book" w:cs="Times New Roman"/>
              </w:rPr>
            </w:pPr>
          </w:p>
        </w:tc>
      </w:tr>
      <w:tr w:rsidR="00CC7184" w:rsidRPr="0099609B" w14:paraId="13E7A3B7" w14:textId="77777777" w:rsidTr="00F41703">
        <w:tc>
          <w:tcPr>
            <w:tcW w:w="2802" w:type="dxa"/>
          </w:tcPr>
          <w:p w14:paraId="75128F6E" w14:textId="77777777" w:rsidR="00CC7184" w:rsidRPr="0032322F" w:rsidRDefault="00BD3EAA" w:rsidP="00A12F84">
            <w:pPr>
              <w:rPr>
                <w:rFonts w:ascii="FoundryFormSans-Book" w:hAnsi="FoundryFormSans-Book"/>
                <w:b/>
              </w:rPr>
            </w:pPr>
            <w:r w:rsidRPr="0032322F">
              <w:rPr>
                <w:rFonts w:ascii="FoundryFormSans-Book" w:hAnsi="FoundryFormSans-Book"/>
                <w:b/>
              </w:rPr>
              <w:t>Emission og indløsning</w:t>
            </w:r>
          </w:p>
        </w:tc>
        <w:tc>
          <w:tcPr>
            <w:tcW w:w="6684" w:type="dxa"/>
          </w:tcPr>
          <w:p w14:paraId="64155C34" w14:textId="2B885D2A" w:rsidR="00CC7184" w:rsidRDefault="00467491" w:rsidP="0032322F">
            <w:pPr>
              <w:jc w:val="both"/>
              <w:rPr>
                <w:rFonts w:ascii="FoundryFormSans-Book" w:hAnsi="FoundryFormSans-Book"/>
              </w:rPr>
            </w:pPr>
            <w:r>
              <w:rPr>
                <w:rFonts w:ascii="FoundryFormSans-Book" w:hAnsi="FoundryFormSans-Book"/>
              </w:rPr>
              <w:t xml:space="preserve">Afdelingen er en </w:t>
            </w:r>
            <w:proofErr w:type="spellStart"/>
            <w:r w:rsidR="00CC7184" w:rsidRPr="00AF576B">
              <w:rPr>
                <w:rFonts w:ascii="FoundryFormSans-Book" w:hAnsi="FoundryFormSans-Book"/>
              </w:rPr>
              <w:t>close</w:t>
            </w:r>
            <w:r w:rsidR="00A141E0">
              <w:rPr>
                <w:rFonts w:ascii="FoundryFormSans-Book" w:hAnsi="FoundryFormSans-Book"/>
              </w:rPr>
              <w:t>d</w:t>
            </w:r>
            <w:proofErr w:type="spellEnd"/>
            <w:r w:rsidR="00CC7184" w:rsidRPr="00AF576B">
              <w:rPr>
                <w:rFonts w:ascii="FoundryFormSans-Book" w:hAnsi="FoundryFormSans-Book"/>
              </w:rPr>
              <w:t xml:space="preserve">-end </w:t>
            </w:r>
            <w:r>
              <w:rPr>
                <w:rFonts w:ascii="FoundryFormSans-Book" w:hAnsi="FoundryFormSans-Book"/>
              </w:rPr>
              <w:t>afdeling</w:t>
            </w:r>
            <w:r w:rsidR="00CC7184" w:rsidRPr="00AF576B">
              <w:rPr>
                <w:rFonts w:ascii="FoundryFormSans-Book" w:hAnsi="FoundryFormSans-Book"/>
              </w:rPr>
              <w:t>, hvilket vil sige, at der ikke mulighed for løbende indløs</w:t>
            </w:r>
            <w:r w:rsidR="00CC7184">
              <w:rPr>
                <w:rFonts w:ascii="FoundryFormSans-Book" w:hAnsi="FoundryFormSans-Book"/>
              </w:rPr>
              <w:t>ning og emission.</w:t>
            </w:r>
          </w:p>
          <w:p w14:paraId="227F30CD" w14:textId="77777777" w:rsidR="00CC7184" w:rsidRDefault="00CC7184" w:rsidP="0032322F">
            <w:pPr>
              <w:jc w:val="both"/>
              <w:rPr>
                <w:rFonts w:ascii="FoundryFormSans-Book" w:hAnsi="FoundryFormSans-Book"/>
              </w:rPr>
            </w:pPr>
          </w:p>
          <w:p w14:paraId="047FF042" w14:textId="55E686F4" w:rsidR="00CC7184" w:rsidRDefault="00CC7184" w:rsidP="0032322F">
            <w:pPr>
              <w:jc w:val="both"/>
              <w:rPr>
                <w:rFonts w:ascii="FoundryFormSans-Book" w:hAnsi="FoundryFormSans-Book"/>
              </w:rPr>
            </w:pPr>
            <w:r w:rsidRPr="004A10C0">
              <w:rPr>
                <w:rFonts w:ascii="FoundryFormSans-Book" w:hAnsi="FoundryFormSans-Book"/>
              </w:rPr>
              <w:t>Afdelinge</w:t>
            </w:r>
            <w:r w:rsidR="00467491">
              <w:rPr>
                <w:rFonts w:ascii="FoundryFormSans-Book" w:hAnsi="FoundryFormSans-Book"/>
              </w:rPr>
              <w:t>n</w:t>
            </w:r>
            <w:r w:rsidRPr="004A10C0">
              <w:rPr>
                <w:rFonts w:ascii="FoundryFormSans-Book" w:hAnsi="FoundryFormSans-Book"/>
              </w:rPr>
              <w:t xml:space="preserve"> vil </w:t>
            </w:r>
            <w:r w:rsidR="008F63D0">
              <w:rPr>
                <w:rFonts w:ascii="FoundryFormSans-Book" w:hAnsi="FoundryFormSans-Book"/>
              </w:rPr>
              <w:t>dog kunne anmode om</w:t>
            </w:r>
            <w:r w:rsidRPr="004A10C0">
              <w:rPr>
                <w:rFonts w:ascii="FoundryFormSans-Book" w:hAnsi="FoundryFormSans-Book"/>
              </w:rPr>
              <w:t xml:space="preserve"> kapitalindskud i</w:t>
            </w:r>
            <w:r w:rsidR="00973DC0">
              <w:rPr>
                <w:rFonts w:ascii="FoundryFormSans-Book" w:hAnsi="FoundryFormSans-Book"/>
              </w:rPr>
              <w:t xml:space="preserve"> </w:t>
            </w:r>
            <w:r w:rsidRPr="004A10C0">
              <w:rPr>
                <w:rFonts w:ascii="FoundryFormSans-Book" w:hAnsi="FoundryFormSans-Book"/>
              </w:rPr>
              <w:t>det omfang, der er behov herfor til brug for investerin</w:t>
            </w:r>
            <w:r w:rsidR="00F5794A">
              <w:rPr>
                <w:rFonts w:ascii="FoundryFormSans-Book" w:hAnsi="FoundryFormSans-Book"/>
              </w:rPr>
              <w:t>ger eller omkostninger, dog ikke ud over investors samlede investeringstilsagn.</w:t>
            </w:r>
          </w:p>
          <w:p w14:paraId="7A3A7CEB" w14:textId="77777777" w:rsidR="00FC0187" w:rsidRDefault="00FC0187" w:rsidP="0079657E">
            <w:pPr>
              <w:spacing w:line="240" w:lineRule="exact"/>
              <w:jc w:val="both"/>
              <w:rPr>
                <w:rFonts w:ascii="FoundryFormSans-Book" w:hAnsi="FoundryFormSans-Book" w:cs="Times New Roman"/>
              </w:rPr>
            </w:pPr>
          </w:p>
          <w:p w14:paraId="5971BE09" w14:textId="54AF3F05" w:rsidR="0079657E" w:rsidRDefault="0042687D" w:rsidP="0079657E">
            <w:pPr>
              <w:spacing w:line="240" w:lineRule="exact"/>
              <w:jc w:val="both"/>
              <w:rPr>
                <w:rFonts w:ascii="FoundryFormSans-Book" w:hAnsi="FoundryFormSans-Book"/>
              </w:rPr>
            </w:pPr>
            <w:r w:rsidRPr="00AA1D83">
              <w:rPr>
                <w:rFonts w:ascii="FoundryFormSans-Book" w:hAnsi="FoundryFormSans-Book" w:cs="Times New Roman"/>
              </w:rPr>
              <w:t xml:space="preserve">For </w:t>
            </w:r>
            <w:r w:rsidR="00085B28">
              <w:rPr>
                <w:rFonts w:ascii="FoundryFormSans-Book" w:hAnsi="FoundryFormSans-Book" w:cs="Times New Roman"/>
              </w:rPr>
              <w:t>afdelinge</w:t>
            </w:r>
            <w:r w:rsidR="00467491">
              <w:rPr>
                <w:rFonts w:ascii="FoundryFormSans-Book" w:hAnsi="FoundryFormSans-Book" w:cs="Times New Roman"/>
              </w:rPr>
              <w:t>n</w:t>
            </w:r>
            <w:r w:rsidR="00085B28">
              <w:rPr>
                <w:rFonts w:ascii="FoundryFormSans-Book" w:hAnsi="FoundryFormSans-Book" w:cs="Times New Roman"/>
              </w:rPr>
              <w:t xml:space="preserve"> gælder</w:t>
            </w:r>
            <w:r w:rsidRPr="00AA1D83">
              <w:rPr>
                <w:rFonts w:ascii="FoundryFormSans-Book" w:hAnsi="FoundryFormSans-Book" w:cs="Times New Roman"/>
              </w:rPr>
              <w:t xml:space="preserve">, at der er et krav om mindst at tegne </w:t>
            </w:r>
            <w:r w:rsidR="00467491">
              <w:rPr>
                <w:rFonts w:ascii="FoundryFormSans-Book" w:hAnsi="FoundryFormSans-Book" w:cs="Times New Roman"/>
              </w:rPr>
              <w:t>DKK</w:t>
            </w:r>
            <w:r w:rsidR="0079657E">
              <w:rPr>
                <w:rFonts w:ascii="FoundryFormSans-Book" w:hAnsi="FoundryFormSans-Book" w:cs="Times New Roman"/>
              </w:rPr>
              <w:t xml:space="preserve"> </w:t>
            </w:r>
            <w:r w:rsidR="00233C7D">
              <w:rPr>
                <w:rFonts w:ascii="FoundryFormSans-Book" w:hAnsi="FoundryFormSans-Book" w:cs="Times New Roman"/>
              </w:rPr>
              <w:t>750</w:t>
            </w:r>
            <w:r w:rsidR="001A5375">
              <w:rPr>
                <w:rFonts w:ascii="FoundryFormSans-Book" w:hAnsi="FoundryFormSans-Book" w:cs="Times New Roman"/>
              </w:rPr>
              <w:t>.</w:t>
            </w:r>
            <w:r w:rsidR="00467491">
              <w:rPr>
                <w:rFonts w:ascii="FoundryFormSans-Book" w:hAnsi="FoundryFormSans-Book" w:cs="Times New Roman"/>
              </w:rPr>
              <w:t>000</w:t>
            </w:r>
            <w:r w:rsidR="0079657E">
              <w:rPr>
                <w:rFonts w:ascii="FoundryFormSans-Book" w:hAnsi="FoundryFormSans-Book" w:cs="Times New Roman"/>
              </w:rPr>
              <w:t xml:space="preserve"> </w:t>
            </w:r>
            <w:r w:rsidR="0014508C">
              <w:rPr>
                <w:rFonts w:ascii="FoundryFormSans-Book" w:hAnsi="FoundryFormSans-Book" w:cs="Times New Roman"/>
              </w:rPr>
              <w:t>pr. investor.</w:t>
            </w:r>
          </w:p>
          <w:p w14:paraId="7B94464B" w14:textId="77777777" w:rsidR="0042687D" w:rsidRPr="00AA1D83" w:rsidRDefault="0042687D" w:rsidP="0042687D">
            <w:pPr>
              <w:spacing w:line="240" w:lineRule="exact"/>
              <w:jc w:val="both"/>
              <w:rPr>
                <w:rFonts w:ascii="FoundryFormSans-Book" w:hAnsi="FoundryFormSans-Book" w:cs="Times New Roman"/>
              </w:rPr>
            </w:pPr>
          </w:p>
          <w:p w14:paraId="0259A216" w14:textId="12D4F592" w:rsidR="0042687D" w:rsidRPr="00DE0BE4" w:rsidRDefault="0042687D" w:rsidP="00D96A64">
            <w:pPr>
              <w:tabs>
                <w:tab w:val="left" w:pos="1102"/>
              </w:tabs>
              <w:spacing w:line="240" w:lineRule="exact"/>
              <w:jc w:val="both"/>
              <w:rPr>
                <w:rFonts w:ascii="FoundryFormSans-Book" w:hAnsi="FoundryFormSans-Book" w:cs="Times New Roman"/>
              </w:rPr>
            </w:pPr>
            <w:r w:rsidRPr="00AA1D83">
              <w:rPr>
                <w:rFonts w:ascii="FoundryFormSans-Book" w:hAnsi="FoundryFormSans-Book" w:cs="Times New Roman"/>
              </w:rPr>
              <w:t>Tilsagn ud over minimumstil</w:t>
            </w:r>
            <w:r w:rsidR="00DA60CC">
              <w:rPr>
                <w:rFonts w:ascii="FoundryFormSans-Book" w:hAnsi="FoundryFormSans-Book" w:cs="Times New Roman"/>
              </w:rPr>
              <w:t>sagnet skal afgives i multipla á</w:t>
            </w:r>
            <w:r w:rsidRPr="00AA1D83">
              <w:rPr>
                <w:rFonts w:ascii="FoundryFormSans-Book" w:hAnsi="FoundryFormSans-Book" w:cs="Times New Roman"/>
              </w:rPr>
              <w:t xml:space="preserve"> </w:t>
            </w:r>
            <w:r w:rsidR="00467491">
              <w:rPr>
                <w:rFonts w:ascii="FoundryFormSans-Book" w:hAnsi="FoundryFormSans-Book" w:cs="Times New Roman"/>
              </w:rPr>
              <w:t>DKK</w:t>
            </w:r>
            <w:r w:rsidRPr="00AA1D83">
              <w:rPr>
                <w:rFonts w:ascii="FoundryFormSans-Book" w:hAnsi="FoundryFormSans-Book" w:cs="Times New Roman"/>
              </w:rPr>
              <w:t xml:space="preserve"> </w:t>
            </w:r>
            <w:r w:rsidR="001B5252">
              <w:rPr>
                <w:rFonts w:ascii="FoundryFormSans-Book" w:hAnsi="FoundryFormSans-Book" w:cs="Times New Roman"/>
              </w:rPr>
              <w:t>750</w:t>
            </w:r>
            <w:r w:rsidRPr="00AA1D83">
              <w:rPr>
                <w:rFonts w:ascii="FoundryFormSans-Book" w:hAnsi="FoundryFormSans-Book" w:cs="Times New Roman"/>
              </w:rPr>
              <w:t>.000</w:t>
            </w:r>
            <w:r w:rsidR="00CA6EE8">
              <w:rPr>
                <w:rFonts w:ascii="FoundryFormSans-Book" w:hAnsi="FoundryFormSans-Book" w:cs="Times New Roman"/>
              </w:rPr>
              <w:t>.</w:t>
            </w:r>
            <w:r w:rsidR="00F50E92">
              <w:rPr>
                <w:rFonts w:ascii="FoundryFormSans-Book" w:hAnsi="FoundryFormSans-Book" w:cs="Times New Roman"/>
              </w:rPr>
              <w:t xml:space="preserve"> </w:t>
            </w:r>
            <w:r w:rsidR="00F50E92">
              <w:rPr>
                <w:rFonts w:ascii="FoundryFormSans-Book" w:hAnsi="FoundryFormSans-Book"/>
              </w:rPr>
              <w:t xml:space="preserve">For hver </w:t>
            </w:r>
            <w:r w:rsidR="00A958C9">
              <w:rPr>
                <w:rFonts w:ascii="FoundryFormSans-Book" w:hAnsi="FoundryFormSans-Book"/>
              </w:rPr>
              <w:t>DKK</w:t>
            </w:r>
            <w:r w:rsidR="00F50E92">
              <w:rPr>
                <w:rFonts w:ascii="FoundryFormSans-Book" w:hAnsi="FoundryFormSans-Book"/>
              </w:rPr>
              <w:t xml:space="preserve"> </w:t>
            </w:r>
            <w:r w:rsidR="00FD6A14">
              <w:rPr>
                <w:rFonts w:ascii="FoundryFormSans-Book" w:hAnsi="FoundryFormSans-Book"/>
              </w:rPr>
              <w:t>750</w:t>
            </w:r>
            <w:r w:rsidR="00F50E92">
              <w:rPr>
                <w:rFonts w:ascii="FoundryFormSans-Book" w:hAnsi="FoundryFormSans-Book"/>
              </w:rPr>
              <w:t xml:space="preserve">.000 der tegnes for, er </w:t>
            </w:r>
            <w:r w:rsidR="00FD6A14">
              <w:rPr>
                <w:rFonts w:ascii="FoundryFormSans-Book" w:hAnsi="FoundryFormSans-Book"/>
              </w:rPr>
              <w:t>DKK</w:t>
            </w:r>
            <w:r w:rsidR="00F50E92">
              <w:rPr>
                <w:rFonts w:ascii="FoundryFormSans-Book" w:hAnsi="FoundryFormSans-Book"/>
              </w:rPr>
              <w:t xml:space="preserve"> </w:t>
            </w:r>
            <w:r w:rsidR="00FD6A14">
              <w:rPr>
                <w:rFonts w:ascii="FoundryFormSans-Book" w:hAnsi="FoundryFormSans-Book"/>
              </w:rPr>
              <w:t>70</w:t>
            </w:r>
            <w:r w:rsidR="00F50E92">
              <w:rPr>
                <w:rFonts w:ascii="FoundryFormSans-Book" w:hAnsi="FoundryFormSans-Book"/>
              </w:rPr>
              <w:t xml:space="preserve">.000 reserveret til </w:t>
            </w:r>
            <w:r w:rsidR="00A958C9">
              <w:rPr>
                <w:rFonts w:ascii="FoundryFormSans-Book" w:hAnsi="FoundryFormSans-Book"/>
              </w:rPr>
              <w:t>afdelingens</w:t>
            </w:r>
            <w:r w:rsidR="00F50E92" w:rsidRPr="004A10C0">
              <w:rPr>
                <w:rFonts w:ascii="FoundryFormSans-Book" w:hAnsi="FoundryFormSans-Book"/>
              </w:rPr>
              <w:t xml:space="preserve"> driftsomkostninger, samt til dækning af eventuelle manglende eller forsinkede indbetalinger i investeringe</w:t>
            </w:r>
            <w:r w:rsidR="00F50E92">
              <w:rPr>
                <w:rFonts w:ascii="FoundryFormSans-Book" w:hAnsi="FoundryFormSans-Book"/>
              </w:rPr>
              <w:t>r</w:t>
            </w:r>
            <w:r w:rsidR="00F50E92" w:rsidRPr="004A10C0">
              <w:rPr>
                <w:rFonts w:ascii="FoundryFormSans-Book" w:hAnsi="FoundryFormSans-Book"/>
              </w:rPr>
              <w:t>n</w:t>
            </w:r>
            <w:r w:rsidR="00F50E92">
              <w:rPr>
                <w:rFonts w:ascii="FoundryFormSans-Book" w:hAnsi="FoundryFormSans-Book"/>
              </w:rPr>
              <w:t>e</w:t>
            </w:r>
            <w:r w:rsidR="00F50E92" w:rsidRPr="004A10C0">
              <w:rPr>
                <w:rFonts w:ascii="FoundryFormSans-Book" w:hAnsi="FoundryFormSans-Book"/>
              </w:rPr>
              <w:t>s løbetid.</w:t>
            </w:r>
          </w:p>
          <w:p w14:paraId="43ABDCC4" w14:textId="77777777" w:rsidR="0079657E" w:rsidRDefault="0079657E" w:rsidP="00105EBF">
            <w:pPr>
              <w:spacing w:line="240" w:lineRule="exact"/>
              <w:jc w:val="both"/>
              <w:rPr>
                <w:rFonts w:ascii="FoundryFormSans-Book" w:hAnsi="FoundryFormSans-Book"/>
              </w:rPr>
            </w:pPr>
          </w:p>
          <w:p w14:paraId="33411C94" w14:textId="55CAF4FA" w:rsidR="00CC7184" w:rsidRDefault="00683B10" w:rsidP="00105EBF">
            <w:pPr>
              <w:spacing w:line="240" w:lineRule="exact"/>
              <w:jc w:val="both"/>
              <w:rPr>
                <w:rFonts w:ascii="FoundryFormSans-Book" w:hAnsi="FoundryFormSans-Book"/>
              </w:rPr>
            </w:pPr>
            <w:r w:rsidRPr="00683B10">
              <w:rPr>
                <w:rFonts w:ascii="FoundryFormSans-Book" w:hAnsi="FoundryFormSans-Book"/>
              </w:rPr>
              <w:t xml:space="preserve">I </w:t>
            </w:r>
            <w:r w:rsidR="00233C7D">
              <w:rPr>
                <w:rFonts w:ascii="FoundryFormSans-Book" w:hAnsi="FoundryFormSans-Book"/>
              </w:rPr>
              <w:t>a</w:t>
            </w:r>
            <w:r w:rsidRPr="00683B10">
              <w:rPr>
                <w:rFonts w:ascii="FoundryFormSans-Book" w:hAnsi="FoundryFormSans-Book"/>
              </w:rPr>
              <w:t>fdeling Private Equity X</w:t>
            </w:r>
            <w:r w:rsidR="001D3174">
              <w:rPr>
                <w:rFonts w:ascii="FoundryFormSans-Book" w:hAnsi="FoundryFormSans-Book"/>
              </w:rPr>
              <w:t>I</w:t>
            </w:r>
            <w:r w:rsidRPr="00683B10">
              <w:rPr>
                <w:rFonts w:ascii="FoundryFormSans-Book" w:hAnsi="FoundryFormSans-Book"/>
              </w:rPr>
              <w:t xml:space="preserve"> udstedes andele til kurs </w:t>
            </w:r>
            <w:r w:rsidR="00FC0187">
              <w:rPr>
                <w:rFonts w:ascii="FoundryFormSans-Book" w:hAnsi="FoundryFormSans-Book"/>
              </w:rPr>
              <w:t>DKK</w:t>
            </w:r>
            <w:r w:rsidRPr="00683B10">
              <w:rPr>
                <w:rFonts w:ascii="FoundryFormSans-Book" w:hAnsi="FoundryFormSans-Book"/>
              </w:rPr>
              <w:t xml:space="preserve"> 1</w:t>
            </w:r>
            <w:r w:rsidR="00477280">
              <w:rPr>
                <w:rFonts w:ascii="FoundryFormSans-Book" w:hAnsi="FoundryFormSans-Book"/>
              </w:rPr>
              <w:t>00</w:t>
            </w:r>
            <w:r w:rsidRPr="00683B10">
              <w:rPr>
                <w:rFonts w:ascii="FoundryFormSans-Book" w:hAnsi="FoundryFormSans-Book"/>
              </w:rPr>
              <w:t xml:space="preserve"> med tillæg af emissionstillæg på </w:t>
            </w:r>
            <w:r w:rsidR="00515B41">
              <w:rPr>
                <w:rFonts w:ascii="FoundryFormSans-Book" w:hAnsi="FoundryFormSans-Book"/>
              </w:rPr>
              <w:t>1</w:t>
            </w:r>
            <w:r w:rsidRPr="00683B10">
              <w:rPr>
                <w:rFonts w:ascii="FoundryFormSans-Book" w:hAnsi="FoundryFormSans-Book"/>
              </w:rPr>
              <w:t>%.</w:t>
            </w:r>
          </w:p>
          <w:p w14:paraId="63F22E48" w14:textId="77777777" w:rsidR="00CC7184" w:rsidRDefault="00CC7184" w:rsidP="00105EBF">
            <w:pPr>
              <w:spacing w:line="240" w:lineRule="exact"/>
              <w:jc w:val="both"/>
              <w:rPr>
                <w:rFonts w:ascii="FoundryFormSans-Book" w:hAnsi="FoundryFormSans-Book"/>
              </w:rPr>
            </w:pPr>
          </w:p>
          <w:p w14:paraId="5CE67C29" w14:textId="77777777" w:rsidR="00CC7184" w:rsidRDefault="00CC7184" w:rsidP="00105EBF">
            <w:pPr>
              <w:spacing w:line="240" w:lineRule="exact"/>
              <w:jc w:val="both"/>
              <w:rPr>
                <w:rFonts w:ascii="FoundryFormSans-Book" w:hAnsi="FoundryFormSans-Book"/>
              </w:rPr>
            </w:pPr>
            <w:r w:rsidRPr="004A10C0">
              <w:rPr>
                <w:rFonts w:ascii="FoundryFormSans-Book" w:hAnsi="FoundryFormSans-Book"/>
              </w:rPr>
              <w:t>Nykredit</w:t>
            </w:r>
            <w:r w:rsidR="00195419">
              <w:rPr>
                <w:rFonts w:ascii="FoundryFormSans-Book" w:hAnsi="FoundryFormSans-Book"/>
              </w:rPr>
              <w:t xml:space="preserve"> Portefølje Administration A/S</w:t>
            </w:r>
            <w:r w:rsidRPr="004A10C0">
              <w:rPr>
                <w:rFonts w:ascii="FoundryFormSans-Book" w:hAnsi="FoundryFormSans-Book"/>
              </w:rPr>
              <w:t xml:space="preserve"> er berettiget til diskretionært at lukke udbuddet, helt eller delvist, før udløbet af tegningsperioden og/eller at reducere i de modtagne investeringstilsagn.</w:t>
            </w:r>
          </w:p>
          <w:p w14:paraId="11362257" w14:textId="77777777" w:rsidR="00CC7184" w:rsidRDefault="00CC7184" w:rsidP="00105EBF">
            <w:pPr>
              <w:spacing w:line="240" w:lineRule="exact"/>
              <w:jc w:val="both"/>
              <w:rPr>
                <w:rFonts w:ascii="FoundryFormSans-Book" w:hAnsi="FoundryFormSans-Book"/>
              </w:rPr>
            </w:pPr>
          </w:p>
          <w:p w14:paraId="64D0173B" w14:textId="54AA5DF9" w:rsidR="00CC7184" w:rsidRPr="00536BE6" w:rsidRDefault="00A958C9" w:rsidP="004D04FE">
            <w:pPr>
              <w:spacing w:line="240" w:lineRule="exact"/>
              <w:jc w:val="both"/>
              <w:rPr>
                <w:rFonts w:ascii="FoundryFormSans-Book" w:hAnsi="FoundryFormSans-Book"/>
              </w:rPr>
            </w:pPr>
            <w:r>
              <w:rPr>
                <w:rFonts w:ascii="FoundryFormSans-Book" w:hAnsi="FoundryFormSans-Book"/>
              </w:rPr>
              <w:t>Afdelingen</w:t>
            </w:r>
            <w:r w:rsidR="00CC7184" w:rsidRPr="004A10C0">
              <w:rPr>
                <w:rFonts w:ascii="FoundryFormSans-Book" w:hAnsi="FoundryFormSans-Book"/>
              </w:rPr>
              <w:t xml:space="preserve"> kan når som helst kræve</w:t>
            </w:r>
            <w:r w:rsidR="00CC7184">
              <w:rPr>
                <w:rFonts w:ascii="FoundryFormSans-Book" w:hAnsi="FoundryFormSans-Book"/>
              </w:rPr>
              <w:t xml:space="preserve"> endnu ikke opkrævet</w:t>
            </w:r>
            <w:r w:rsidR="00CC7184" w:rsidRPr="004A10C0">
              <w:rPr>
                <w:rFonts w:ascii="FoundryFormSans-Book" w:hAnsi="FoundryFormSans-Book"/>
              </w:rPr>
              <w:t xml:space="preserve"> investeringstilsagn indbetalt ad en eller flere gange.</w:t>
            </w:r>
            <w:r w:rsidR="000064A9">
              <w:rPr>
                <w:rFonts w:ascii="FoundryFormSans-Book" w:hAnsi="FoundryFormSans-Book"/>
              </w:rPr>
              <w:t xml:space="preserve"> Indbetaling skal ske </w:t>
            </w:r>
            <w:r w:rsidR="000064A9" w:rsidRPr="000064A9">
              <w:rPr>
                <w:rFonts w:ascii="FoundryFormSans-Book" w:hAnsi="FoundryFormSans-Book"/>
              </w:rPr>
              <w:t>inden 7 dage efter skriftligt påkrav</w:t>
            </w:r>
            <w:r w:rsidR="000064A9">
              <w:rPr>
                <w:rFonts w:ascii="FoundryFormSans-Book" w:hAnsi="FoundryFormSans-Book"/>
              </w:rPr>
              <w:t xml:space="preserve"> fra </w:t>
            </w:r>
            <w:r w:rsidR="006F6283">
              <w:rPr>
                <w:rFonts w:ascii="FoundryFormSans-Book" w:hAnsi="FoundryFormSans-Book"/>
              </w:rPr>
              <w:t>a</w:t>
            </w:r>
            <w:r w:rsidR="000064A9">
              <w:rPr>
                <w:rFonts w:ascii="FoundryFormSans-Book" w:hAnsi="FoundryFormSans-Book"/>
              </w:rPr>
              <w:t>fdelingen.</w:t>
            </w:r>
            <w:r w:rsidR="00CC7184" w:rsidRPr="004A10C0">
              <w:rPr>
                <w:rFonts w:ascii="FoundryFormSans-Book" w:hAnsi="FoundryFormSans-Book"/>
              </w:rPr>
              <w:t xml:space="preserve"> Med henblik på at optimere afkastet af investorernes investering, søges indbetalinger dog tilrettelagt i takt med, at </w:t>
            </w:r>
            <w:r w:rsidR="006F6283" w:rsidRPr="00536BE6">
              <w:rPr>
                <w:rFonts w:ascii="FoundryFormSans-Book" w:hAnsi="FoundryFormSans-Book"/>
              </w:rPr>
              <w:t>a</w:t>
            </w:r>
            <w:r w:rsidR="00CC7184" w:rsidRPr="00536BE6">
              <w:rPr>
                <w:rFonts w:ascii="FoundryFormSans-Book" w:hAnsi="FoundryFormSans-Book"/>
              </w:rPr>
              <w:t>fdelingen skal foretage indbetaling til kapitalfondene og/eller afholde omkostninger til administration.</w:t>
            </w:r>
          </w:p>
          <w:p w14:paraId="1E18120B" w14:textId="77777777" w:rsidR="00CC7184" w:rsidRPr="00536BE6" w:rsidRDefault="00CC7184" w:rsidP="004D04FE">
            <w:pPr>
              <w:spacing w:line="240" w:lineRule="exact"/>
              <w:jc w:val="both"/>
              <w:rPr>
                <w:rFonts w:ascii="FoundryFormSans-Book" w:hAnsi="FoundryFormSans-Book"/>
              </w:rPr>
            </w:pPr>
          </w:p>
          <w:p w14:paraId="1C790125" w14:textId="7756F8E4" w:rsidR="00CC7184" w:rsidRDefault="00CC7184" w:rsidP="004D04FE">
            <w:pPr>
              <w:spacing w:line="240" w:lineRule="exact"/>
              <w:jc w:val="both"/>
              <w:rPr>
                <w:rFonts w:ascii="FoundryFormSans-Book" w:hAnsi="FoundryFormSans-Book"/>
              </w:rPr>
            </w:pPr>
            <w:r w:rsidRPr="00536BE6">
              <w:rPr>
                <w:rFonts w:ascii="FoundryFormSans-Book" w:hAnsi="FoundryFormSans-Book"/>
              </w:rPr>
              <w:t xml:space="preserve">I takt med at kapitalfondene realiserer investeringer og udbetaler midler til </w:t>
            </w:r>
            <w:r w:rsidR="0011783F" w:rsidRPr="00536BE6">
              <w:rPr>
                <w:rFonts w:ascii="FoundryFormSans-Book" w:hAnsi="FoundryFormSans-Book"/>
              </w:rPr>
              <w:t>afdelinge</w:t>
            </w:r>
            <w:r w:rsidR="00536BE6" w:rsidRPr="00536BE6">
              <w:rPr>
                <w:rFonts w:ascii="FoundryFormSans-Book" w:hAnsi="FoundryFormSans-Book"/>
              </w:rPr>
              <w:t>n</w:t>
            </w:r>
            <w:r w:rsidRPr="00536BE6">
              <w:rPr>
                <w:rFonts w:ascii="FoundryFormSans-Book" w:hAnsi="FoundryFormSans-Book"/>
              </w:rPr>
              <w:t xml:space="preserve">, vil disse midler som udgangspunkt blive udbetalt til </w:t>
            </w:r>
            <w:r w:rsidR="0011783F" w:rsidRPr="00536BE6">
              <w:rPr>
                <w:rFonts w:ascii="FoundryFormSans-Book" w:hAnsi="FoundryFormSans-Book"/>
              </w:rPr>
              <w:t>afdelinge</w:t>
            </w:r>
            <w:r w:rsidR="00536BE6" w:rsidRPr="00536BE6">
              <w:rPr>
                <w:rFonts w:ascii="FoundryFormSans-Book" w:hAnsi="FoundryFormSans-Book"/>
              </w:rPr>
              <w:t>ns</w:t>
            </w:r>
            <w:r w:rsidR="0011783F" w:rsidRPr="00536BE6">
              <w:rPr>
                <w:rFonts w:ascii="FoundryFormSans-Book" w:hAnsi="FoundryFormSans-Book"/>
              </w:rPr>
              <w:t xml:space="preserve"> investorer. Afdelinge</w:t>
            </w:r>
            <w:r w:rsidR="00536BE6" w:rsidRPr="00536BE6">
              <w:rPr>
                <w:rFonts w:ascii="FoundryFormSans-Book" w:hAnsi="FoundryFormSans-Book"/>
              </w:rPr>
              <w:t>n</w:t>
            </w:r>
            <w:r w:rsidRPr="00536BE6">
              <w:rPr>
                <w:rFonts w:ascii="FoundryFormSans-Book" w:hAnsi="FoundryFormSans-Book"/>
              </w:rPr>
              <w:t xml:space="preserve"> kan dog tilbageholde et beløb af hensyn til </w:t>
            </w:r>
            <w:r w:rsidR="0011783F" w:rsidRPr="00536BE6">
              <w:rPr>
                <w:rFonts w:ascii="FoundryFormSans-Book" w:hAnsi="FoundryFormSans-Book"/>
              </w:rPr>
              <w:t>afdelinge</w:t>
            </w:r>
            <w:r w:rsidR="00536BE6" w:rsidRPr="00536BE6">
              <w:rPr>
                <w:rFonts w:ascii="FoundryFormSans-Book" w:hAnsi="FoundryFormSans-Book"/>
              </w:rPr>
              <w:t>ns</w:t>
            </w:r>
            <w:r w:rsidRPr="00536BE6">
              <w:rPr>
                <w:rFonts w:ascii="FoundryFormSans-Book" w:hAnsi="FoundryFormSans-Book"/>
              </w:rPr>
              <w:t xml:space="preserve"> fremtidige forpligtelser og cash management, herunder til dækning af </w:t>
            </w:r>
            <w:r w:rsidR="0011783F" w:rsidRPr="00536BE6">
              <w:rPr>
                <w:rFonts w:ascii="FoundryFormSans-Book" w:hAnsi="FoundryFormSans-Book"/>
              </w:rPr>
              <w:t>afdelingerne</w:t>
            </w:r>
            <w:r w:rsidR="008425DA" w:rsidRPr="00536BE6">
              <w:rPr>
                <w:rFonts w:ascii="FoundryFormSans-Book" w:hAnsi="FoundryFormSans-Book"/>
              </w:rPr>
              <w:t>s</w:t>
            </w:r>
            <w:r w:rsidRPr="00536BE6">
              <w:rPr>
                <w:rFonts w:ascii="FoundryFormSans-Book" w:hAnsi="FoundryFormSans-Book"/>
              </w:rPr>
              <w:t xml:space="preserve"> resttilsagn over for </w:t>
            </w:r>
            <w:r w:rsidR="0011783F" w:rsidRPr="00536BE6">
              <w:rPr>
                <w:rFonts w:ascii="FoundryFormSans-Book" w:hAnsi="FoundryFormSans-Book"/>
              </w:rPr>
              <w:t>kapita</w:t>
            </w:r>
            <w:r w:rsidR="0058494B" w:rsidRPr="00536BE6">
              <w:rPr>
                <w:rFonts w:ascii="FoundryFormSans-Book" w:hAnsi="FoundryFormSans-Book"/>
              </w:rPr>
              <w:t>l</w:t>
            </w:r>
            <w:r w:rsidR="0011783F" w:rsidRPr="00536BE6">
              <w:rPr>
                <w:rFonts w:ascii="FoundryFormSans-Book" w:hAnsi="FoundryFormSans-Book"/>
              </w:rPr>
              <w:t>fondene</w:t>
            </w:r>
            <w:r w:rsidRPr="00536BE6">
              <w:rPr>
                <w:rFonts w:ascii="FoundryFormSans-Book" w:hAnsi="FoundryFormSans-Book"/>
              </w:rPr>
              <w:t xml:space="preserve"> samt fremtidige omkostninger, i det omfang investorernes</w:t>
            </w:r>
            <w:r w:rsidRPr="004D04FE">
              <w:rPr>
                <w:rFonts w:ascii="FoundryFormSans-Book" w:hAnsi="FoundryFormSans-Book"/>
              </w:rPr>
              <w:t xml:space="preserve"> resttilsagn over for </w:t>
            </w:r>
            <w:r w:rsidR="0011783F">
              <w:rPr>
                <w:rFonts w:ascii="FoundryFormSans-Book" w:hAnsi="FoundryFormSans-Book"/>
              </w:rPr>
              <w:t>foreningen</w:t>
            </w:r>
            <w:r w:rsidRPr="004D04FE">
              <w:rPr>
                <w:rFonts w:ascii="FoundryFormSans-Book" w:hAnsi="FoundryFormSans-Book"/>
              </w:rPr>
              <w:t xml:space="preserve"> ikke måtte være tilstrækkeligt til at dække disse forpligtelser. </w:t>
            </w:r>
            <w:r w:rsidR="00DE0BE4" w:rsidRPr="00DE0BE4">
              <w:rPr>
                <w:rFonts w:ascii="FoundryFormSans-Book" w:hAnsi="FoundryFormSans-Book"/>
              </w:rPr>
              <w:t xml:space="preserve">Udbetaling ventes at ske primært ved </w:t>
            </w:r>
            <w:proofErr w:type="spellStart"/>
            <w:r w:rsidR="00DE0BE4" w:rsidRPr="00DE0BE4">
              <w:rPr>
                <w:rFonts w:ascii="FoundryFormSans-Book" w:hAnsi="FoundryFormSans-Book"/>
              </w:rPr>
              <w:t>tilbagesalg</w:t>
            </w:r>
            <w:proofErr w:type="spellEnd"/>
            <w:r w:rsidR="00DE0BE4" w:rsidRPr="00DE0BE4">
              <w:rPr>
                <w:rFonts w:ascii="FoundryFormSans-Book" w:hAnsi="FoundryFormSans-Book"/>
              </w:rPr>
              <w:t xml:space="preserve"> af andele til afdeling</w:t>
            </w:r>
            <w:r w:rsidR="00536BE6">
              <w:rPr>
                <w:rFonts w:ascii="FoundryFormSans-Book" w:hAnsi="FoundryFormSans-Book"/>
              </w:rPr>
              <w:t>en</w:t>
            </w:r>
            <w:r w:rsidR="00DE0BE4" w:rsidRPr="00DE0BE4">
              <w:rPr>
                <w:rFonts w:ascii="FoundryFormSans-Book" w:hAnsi="FoundryFormSans-Book"/>
              </w:rPr>
              <w:t xml:space="preserve"> efter beslutning fra bestyrelsen.</w:t>
            </w:r>
          </w:p>
          <w:p w14:paraId="692DB76A" w14:textId="77777777" w:rsidR="00CC7184" w:rsidRPr="004D04FE" w:rsidRDefault="00CC7184" w:rsidP="004D04FE">
            <w:pPr>
              <w:spacing w:line="240" w:lineRule="exact"/>
              <w:jc w:val="both"/>
              <w:rPr>
                <w:rFonts w:ascii="FoundryFormSans-Book" w:hAnsi="FoundryFormSans-Book"/>
              </w:rPr>
            </w:pPr>
          </w:p>
          <w:p w14:paraId="19E24895" w14:textId="41C0AED9" w:rsidR="00CC7184" w:rsidRDefault="0011783F" w:rsidP="004D04FE">
            <w:pPr>
              <w:spacing w:line="240" w:lineRule="exact"/>
              <w:jc w:val="both"/>
              <w:rPr>
                <w:rFonts w:ascii="FoundryFormSans-Book" w:hAnsi="FoundryFormSans-Book"/>
              </w:rPr>
            </w:pPr>
            <w:r>
              <w:rPr>
                <w:rFonts w:ascii="FoundryFormSans-Book" w:hAnsi="FoundryFormSans-Book"/>
              </w:rPr>
              <w:t>Kapitalfondene</w:t>
            </w:r>
            <w:r w:rsidR="00CC7184" w:rsidRPr="004D04FE">
              <w:rPr>
                <w:rFonts w:ascii="FoundryFormSans-Book" w:hAnsi="FoundryFormSans-Book"/>
              </w:rPr>
              <w:t xml:space="preserve"> har i særlige situationer ret til at udbetale beløb til </w:t>
            </w:r>
            <w:r>
              <w:rPr>
                <w:rFonts w:ascii="FoundryFormSans-Book" w:hAnsi="FoundryFormSans-Book"/>
              </w:rPr>
              <w:t>afdelinge</w:t>
            </w:r>
            <w:r w:rsidR="00536BE6">
              <w:rPr>
                <w:rFonts w:ascii="FoundryFormSans-Book" w:hAnsi="FoundryFormSans-Book"/>
              </w:rPr>
              <w:t>n</w:t>
            </w:r>
            <w:r w:rsidR="00CC7184" w:rsidRPr="004D04FE">
              <w:rPr>
                <w:rFonts w:ascii="FoundryFormSans-Book" w:hAnsi="FoundryFormSans-Book"/>
              </w:rPr>
              <w:t xml:space="preserve">, men samtidig opskrive </w:t>
            </w:r>
            <w:r w:rsidR="006D023A">
              <w:rPr>
                <w:rFonts w:ascii="FoundryFormSans-Book" w:hAnsi="FoundryFormSans-Book"/>
              </w:rPr>
              <w:t>resttilsagn</w:t>
            </w:r>
            <w:r w:rsidR="00DE0BE4">
              <w:rPr>
                <w:rFonts w:ascii="FoundryFormSans-Book" w:hAnsi="FoundryFormSans-Book"/>
              </w:rPr>
              <w:t xml:space="preserve"> eller kalde beløbet igen</w:t>
            </w:r>
            <w:r w:rsidR="00CC7184" w:rsidRPr="004D04FE">
              <w:rPr>
                <w:rFonts w:ascii="FoundryFormSans-Book" w:hAnsi="FoundryFormSans-Book"/>
              </w:rPr>
              <w:t xml:space="preserve">. Hvis </w:t>
            </w:r>
            <w:r w:rsidR="00EC20C7">
              <w:rPr>
                <w:rFonts w:ascii="FoundryFormSans-Book" w:hAnsi="FoundryFormSans-Book"/>
              </w:rPr>
              <w:t>afdelinge</w:t>
            </w:r>
            <w:r w:rsidR="00536BE6">
              <w:rPr>
                <w:rFonts w:ascii="FoundryFormSans-Book" w:hAnsi="FoundryFormSans-Book"/>
              </w:rPr>
              <w:t>n</w:t>
            </w:r>
            <w:r w:rsidR="00EC20C7">
              <w:rPr>
                <w:rFonts w:ascii="FoundryFormSans-Book" w:hAnsi="FoundryFormSans-Book"/>
              </w:rPr>
              <w:t xml:space="preserve"> alligevel</w:t>
            </w:r>
            <w:r w:rsidR="00CC7184" w:rsidRPr="004D04FE">
              <w:rPr>
                <w:rFonts w:ascii="FoundryFormSans-Book" w:hAnsi="FoundryFormSans-Book"/>
              </w:rPr>
              <w:t xml:space="preserve"> beslutter at udbetale </w:t>
            </w:r>
            <w:r w:rsidR="00CC7184" w:rsidRPr="004D04FE">
              <w:rPr>
                <w:rFonts w:ascii="FoundryFormSans-Book" w:hAnsi="FoundryFormSans-Book"/>
              </w:rPr>
              <w:lastRenderedPageBreak/>
              <w:t xml:space="preserve">sådanne beløb til </w:t>
            </w:r>
            <w:r w:rsidR="00EC20C7">
              <w:rPr>
                <w:rFonts w:ascii="FoundryFormSans-Book" w:hAnsi="FoundryFormSans-Book"/>
              </w:rPr>
              <w:t>investorerne</w:t>
            </w:r>
            <w:r w:rsidR="00CC7184" w:rsidRPr="004D04FE">
              <w:rPr>
                <w:rFonts w:ascii="FoundryFormSans-Book" w:hAnsi="FoundryFormSans-Book"/>
              </w:rPr>
              <w:t>, vil</w:t>
            </w:r>
            <w:r w:rsidR="00EC20C7">
              <w:rPr>
                <w:rFonts w:ascii="FoundryFormSans-Book" w:hAnsi="FoundryFormSans-Book"/>
              </w:rPr>
              <w:t xml:space="preserve"> investorernes</w:t>
            </w:r>
            <w:r w:rsidR="00CC7184" w:rsidRPr="004D04FE">
              <w:rPr>
                <w:rFonts w:ascii="FoundryFormSans-Book" w:hAnsi="FoundryFormSans-Book"/>
              </w:rPr>
              <w:t xml:space="preserve"> resttilsagn opskrives med et beløb svarende til det udbetalte.</w:t>
            </w:r>
          </w:p>
          <w:p w14:paraId="19074543" w14:textId="77777777" w:rsidR="00983776" w:rsidRPr="004D04FE" w:rsidRDefault="00983776" w:rsidP="004D04FE">
            <w:pPr>
              <w:spacing w:line="240" w:lineRule="exact"/>
              <w:jc w:val="both"/>
              <w:rPr>
                <w:rFonts w:ascii="FoundryFormSans-Book" w:hAnsi="FoundryFormSans-Book"/>
              </w:rPr>
            </w:pPr>
          </w:p>
          <w:p w14:paraId="46F8D99B" w14:textId="3746A879" w:rsidR="00FD7E4C" w:rsidRDefault="00CC7184" w:rsidP="004D04FE">
            <w:pPr>
              <w:spacing w:line="240" w:lineRule="exact"/>
              <w:jc w:val="both"/>
              <w:rPr>
                <w:rFonts w:ascii="FoundryFormSans-Book" w:hAnsi="FoundryFormSans-Book"/>
              </w:rPr>
            </w:pPr>
            <w:r w:rsidRPr="004D04FE">
              <w:rPr>
                <w:rFonts w:ascii="FoundryFormSans-Book" w:hAnsi="FoundryFormSans-Book"/>
              </w:rPr>
              <w:t>Afdeling</w:t>
            </w:r>
            <w:r w:rsidR="00FD7E4C">
              <w:rPr>
                <w:rFonts w:ascii="FoundryFormSans-Book" w:hAnsi="FoundryFormSans-Book"/>
              </w:rPr>
              <w:t>e</w:t>
            </w:r>
            <w:r w:rsidR="00536BE6">
              <w:rPr>
                <w:rFonts w:ascii="FoundryFormSans-Book" w:hAnsi="FoundryFormSans-Book"/>
              </w:rPr>
              <w:t>n</w:t>
            </w:r>
            <w:r w:rsidRPr="004D04FE">
              <w:rPr>
                <w:rFonts w:ascii="FoundryFormSans-Book" w:hAnsi="FoundryFormSans-Book"/>
              </w:rPr>
              <w:t xml:space="preserve"> etableres med en</w:t>
            </w:r>
            <w:r w:rsidR="00FD7E4C">
              <w:rPr>
                <w:rFonts w:ascii="FoundryFormSans-Book" w:hAnsi="FoundryFormSans-Book"/>
              </w:rPr>
              <w:t xml:space="preserve"> på forhånd</w:t>
            </w:r>
            <w:r w:rsidRPr="004D04FE">
              <w:rPr>
                <w:rFonts w:ascii="FoundryFormSans-Book" w:hAnsi="FoundryFormSans-Book"/>
              </w:rPr>
              <w:t xml:space="preserve"> udvalgt investorkreds, der forventes at udgøre ejerkredsen, </w:t>
            </w:r>
            <w:r w:rsidR="00FD7E4C">
              <w:rPr>
                <w:rFonts w:ascii="FoundryFormSans-Book" w:hAnsi="FoundryFormSans-Book"/>
              </w:rPr>
              <w:t xml:space="preserve">frem til afdelingen </w:t>
            </w:r>
            <w:r w:rsidR="00FD7E4C" w:rsidRPr="00607F58">
              <w:rPr>
                <w:rFonts w:ascii="FoundryFormSans-Book" w:hAnsi="FoundryFormSans-Book"/>
              </w:rPr>
              <w:t>likvideres</w:t>
            </w:r>
            <w:r w:rsidRPr="00607F58">
              <w:rPr>
                <w:rFonts w:ascii="FoundryFormSans-Book" w:hAnsi="FoundryFormSans-Book"/>
              </w:rPr>
              <w:t>.</w:t>
            </w:r>
            <w:r w:rsidRPr="004D04FE">
              <w:rPr>
                <w:rFonts w:ascii="FoundryFormSans-Book" w:hAnsi="FoundryFormSans-Book"/>
              </w:rPr>
              <w:t xml:space="preserve"> </w:t>
            </w:r>
          </w:p>
          <w:p w14:paraId="53C0E6F9" w14:textId="77777777" w:rsidR="00FD7E4C" w:rsidRDefault="00FD7E4C" w:rsidP="004D04FE">
            <w:pPr>
              <w:spacing w:line="240" w:lineRule="exact"/>
              <w:jc w:val="both"/>
              <w:rPr>
                <w:rFonts w:ascii="FoundryFormSans-Book" w:hAnsi="FoundryFormSans-Book"/>
              </w:rPr>
            </w:pPr>
          </w:p>
          <w:p w14:paraId="2A69CC3B" w14:textId="7E5AAD14" w:rsidR="00CC7184" w:rsidRPr="004D04FE" w:rsidRDefault="00FD7E4C" w:rsidP="004D04FE">
            <w:pPr>
              <w:spacing w:line="240" w:lineRule="exact"/>
              <w:jc w:val="both"/>
              <w:rPr>
                <w:rFonts w:ascii="FoundryFormSans-Book" w:hAnsi="FoundryFormSans-Book"/>
              </w:rPr>
            </w:pPr>
            <w:r>
              <w:rPr>
                <w:rFonts w:ascii="FoundryFormSans-Book" w:hAnsi="FoundryFormSans-Book"/>
              </w:rPr>
              <w:t>Som udgangspunkt er det ikke muligt for investor at afhænde sin(e) andel(e) i afdelinge</w:t>
            </w:r>
            <w:r w:rsidR="00536BE6">
              <w:rPr>
                <w:rFonts w:ascii="FoundryFormSans-Book" w:hAnsi="FoundryFormSans-Book"/>
              </w:rPr>
              <w:t>n</w:t>
            </w:r>
            <w:r>
              <w:rPr>
                <w:rFonts w:ascii="FoundryFormSans-Book" w:hAnsi="FoundryFormSans-Book"/>
              </w:rPr>
              <w:t>.</w:t>
            </w:r>
          </w:p>
          <w:p w14:paraId="37CCAAE2" w14:textId="77777777" w:rsidR="00CC7184" w:rsidRPr="004D04FE" w:rsidRDefault="00CC7184" w:rsidP="004D04FE">
            <w:pPr>
              <w:spacing w:line="240" w:lineRule="exact"/>
              <w:jc w:val="both"/>
              <w:rPr>
                <w:rFonts w:ascii="FoundryFormSans-Book" w:hAnsi="FoundryFormSans-Book"/>
              </w:rPr>
            </w:pPr>
          </w:p>
          <w:p w14:paraId="41C46376" w14:textId="77777777" w:rsidR="008A0278" w:rsidRDefault="00CC7184" w:rsidP="004D04FE">
            <w:pPr>
              <w:spacing w:line="240" w:lineRule="exact"/>
              <w:jc w:val="both"/>
              <w:rPr>
                <w:rFonts w:ascii="FoundryFormSans-Book" w:hAnsi="FoundryFormSans-Book"/>
              </w:rPr>
            </w:pPr>
            <w:r w:rsidRPr="004D04FE">
              <w:rPr>
                <w:rFonts w:ascii="FoundryFormSans-Book" w:hAnsi="FoundryFormSans-Book"/>
              </w:rPr>
              <w:t xml:space="preserve">I særlige tilfælde, eksempelvis ved dødsfald, vil en overgang af andele dog kunne gennemføres, </w:t>
            </w:r>
            <w:r w:rsidR="00FD7E4C">
              <w:rPr>
                <w:rFonts w:ascii="FoundryFormSans-Book" w:hAnsi="FoundryFormSans-Book"/>
              </w:rPr>
              <w:t>efter de i vedtægterne og ejeraftalen fastsatte bestemmelser.</w:t>
            </w:r>
          </w:p>
          <w:p w14:paraId="26288B06" w14:textId="77777777" w:rsidR="008A0278" w:rsidRDefault="008A0278" w:rsidP="004D04FE">
            <w:pPr>
              <w:spacing w:line="240" w:lineRule="exact"/>
              <w:jc w:val="both"/>
              <w:rPr>
                <w:rFonts w:ascii="FoundryFormSans-Book" w:hAnsi="FoundryFormSans-Book"/>
              </w:rPr>
            </w:pPr>
          </w:p>
          <w:p w14:paraId="7C6A20E5" w14:textId="77777777" w:rsidR="00FD7E4C" w:rsidRDefault="00FD7E4C" w:rsidP="004D04FE">
            <w:pPr>
              <w:spacing w:line="240" w:lineRule="exact"/>
              <w:jc w:val="both"/>
              <w:rPr>
                <w:rFonts w:ascii="FoundryFormSans-Book" w:hAnsi="FoundryFormSans-Book"/>
              </w:rPr>
            </w:pPr>
            <w:r>
              <w:rPr>
                <w:rFonts w:ascii="FoundryFormSans-Book" w:hAnsi="FoundryFormSans-Book"/>
              </w:rPr>
              <w:t xml:space="preserve">Der gælder i forbindelse med en sådan </w:t>
            </w:r>
            <w:r w:rsidR="00EF6B62">
              <w:rPr>
                <w:rFonts w:ascii="FoundryFormSans-Book" w:hAnsi="FoundryFormSans-Book"/>
              </w:rPr>
              <w:t>over</w:t>
            </w:r>
            <w:r w:rsidR="000177BD">
              <w:rPr>
                <w:rFonts w:ascii="FoundryFormSans-Book" w:hAnsi="FoundryFormSans-Book"/>
              </w:rPr>
              <w:t>gang</w:t>
            </w:r>
            <w:r w:rsidR="00EF6B62">
              <w:rPr>
                <w:rFonts w:ascii="FoundryFormSans-Book" w:hAnsi="FoundryFormSans-Book"/>
              </w:rPr>
              <w:t xml:space="preserve"> følgende begrænsninger:</w:t>
            </w:r>
          </w:p>
          <w:p w14:paraId="0E7CE87B" w14:textId="77777777" w:rsidR="00EF6B62" w:rsidRPr="004D04FE" w:rsidRDefault="00EF6B62" w:rsidP="004D04FE">
            <w:pPr>
              <w:spacing w:line="240" w:lineRule="exact"/>
              <w:jc w:val="both"/>
              <w:rPr>
                <w:rFonts w:ascii="FoundryFormSans-Book" w:hAnsi="FoundryFormSans-Book"/>
              </w:rPr>
            </w:pPr>
          </w:p>
          <w:p w14:paraId="68EF70C0" w14:textId="44D3133F" w:rsidR="00CC7184" w:rsidRPr="004D04FE" w:rsidRDefault="00CC7184" w:rsidP="004D04FE">
            <w:pPr>
              <w:spacing w:line="240" w:lineRule="exact"/>
              <w:jc w:val="both"/>
              <w:rPr>
                <w:rFonts w:ascii="FoundryFormSans-Book" w:hAnsi="FoundryFormSans-Book"/>
              </w:rPr>
            </w:pPr>
            <w:r w:rsidRPr="004D04FE">
              <w:rPr>
                <w:rFonts w:ascii="FoundryFormSans-Book" w:hAnsi="FoundryFormSans-Book"/>
              </w:rPr>
              <w:t>Enhver overgang af an</w:t>
            </w:r>
            <w:r w:rsidR="00CA3A3C">
              <w:rPr>
                <w:rFonts w:ascii="FoundryFormSans-Book" w:hAnsi="FoundryFormSans-Book"/>
              </w:rPr>
              <w:t xml:space="preserve">dele </w:t>
            </w:r>
            <w:r w:rsidRPr="004D04FE">
              <w:rPr>
                <w:rFonts w:ascii="FoundryFormSans-Book" w:hAnsi="FoundryFormSans-Book"/>
              </w:rPr>
              <w:t xml:space="preserve">udløser en køberet for </w:t>
            </w:r>
            <w:r w:rsidR="002D310D" w:rsidRPr="004D04FE">
              <w:rPr>
                <w:rFonts w:ascii="FoundryFormSans-Book" w:hAnsi="FoundryFormSans-Book"/>
              </w:rPr>
              <w:t xml:space="preserve">Nykredit </w:t>
            </w:r>
            <w:r w:rsidR="002D310D">
              <w:rPr>
                <w:rFonts w:ascii="FoundryFormSans-Book" w:hAnsi="FoundryFormSans-Book"/>
              </w:rPr>
              <w:t>Portefølje Administration A/S</w:t>
            </w:r>
            <w:r w:rsidRPr="004D04FE">
              <w:rPr>
                <w:rFonts w:ascii="FoundryFormSans-Book" w:hAnsi="FoundryFormSans-Book"/>
              </w:rPr>
              <w:t xml:space="preserve"> eller en af </w:t>
            </w:r>
            <w:r w:rsidR="002D310D" w:rsidRPr="004D04FE">
              <w:rPr>
                <w:rFonts w:ascii="FoundryFormSans-Book" w:hAnsi="FoundryFormSans-Book"/>
              </w:rPr>
              <w:t xml:space="preserve">Nykredit </w:t>
            </w:r>
            <w:r w:rsidR="002D310D">
              <w:rPr>
                <w:rFonts w:ascii="FoundryFormSans-Book" w:hAnsi="FoundryFormSans-Book"/>
              </w:rPr>
              <w:t>Portefølje Administration A/S</w:t>
            </w:r>
            <w:r w:rsidRPr="004D04FE">
              <w:rPr>
                <w:rFonts w:ascii="FoundryFormSans-Book" w:hAnsi="FoundryFormSans-Book"/>
              </w:rPr>
              <w:t xml:space="preserve"> udpeget køber. Ved udnyttelse af køberetten fastsættes prisen for </w:t>
            </w:r>
            <w:r w:rsidR="00CA3A3C" w:rsidRPr="004D04FE">
              <w:rPr>
                <w:rFonts w:ascii="FoundryFormSans-Book" w:hAnsi="FoundryFormSans-Book"/>
              </w:rPr>
              <w:t>an</w:t>
            </w:r>
            <w:r w:rsidR="00CA3A3C">
              <w:rPr>
                <w:rFonts w:ascii="FoundryFormSans-Book" w:hAnsi="FoundryFormSans-Book"/>
              </w:rPr>
              <w:t>dele</w:t>
            </w:r>
            <w:r w:rsidR="00CA3A3C" w:rsidRPr="004D04FE">
              <w:rPr>
                <w:rFonts w:ascii="FoundryFormSans-Book" w:hAnsi="FoundryFormSans-Book"/>
              </w:rPr>
              <w:t xml:space="preserve"> </w:t>
            </w:r>
            <w:r w:rsidRPr="004D04FE">
              <w:rPr>
                <w:rFonts w:ascii="FoundryFormSans-Book" w:hAnsi="FoundryFormSans-Book"/>
              </w:rPr>
              <w:t xml:space="preserve">til markedsværdien, der fastsættes af </w:t>
            </w:r>
            <w:r w:rsidR="002D310D" w:rsidRPr="004D04FE">
              <w:rPr>
                <w:rFonts w:ascii="FoundryFormSans-Book" w:hAnsi="FoundryFormSans-Book"/>
              </w:rPr>
              <w:t xml:space="preserve">Nykredit </w:t>
            </w:r>
            <w:r w:rsidR="002D310D">
              <w:rPr>
                <w:rFonts w:ascii="FoundryFormSans-Book" w:hAnsi="FoundryFormSans-Book"/>
              </w:rPr>
              <w:t>Portefølje Administration A/S</w:t>
            </w:r>
            <w:r w:rsidRPr="004D04FE">
              <w:rPr>
                <w:rFonts w:ascii="FoundryFormSans-Book" w:hAnsi="FoundryFormSans-Book"/>
              </w:rPr>
              <w:t xml:space="preserve"> ud fra en konservativ vurdering på baggrund af de senest tilgængelige oplysninger fra </w:t>
            </w:r>
            <w:r w:rsidR="00EF6B62">
              <w:rPr>
                <w:rFonts w:ascii="FoundryFormSans-Book" w:hAnsi="FoundryFormSans-Book"/>
              </w:rPr>
              <w:t>kapitalfondene</w:t>
            </w:r>
            <w:r w:rsidRPr="004D04FE">
              <w:rPr>
                <w:rFonts w:ascii="FoundryFormSans-Book" w:hAnsi="FoundryFormSans-Book"/>
              </w:rPr>
              <w:t xml:space="preserve"> korrigeret </w:t>
            </w:r>
            <w:r w:rsidR="00A958C9">
              <w:rPr>
                <w:rFonts w:ascii="FoundryFormSans-Book" w:hAnsi="FoundryFormSans-Book"/>
              </w:rPr>
              <w:t>DKK</w:t>
            </w:r>
            <w:r w:rsidRPr="004D04FE">
              <w:rPr>
                <w:rFonts w:ascii="FoundryFormSans-Book" w:hAnsi="FoundryFormSans-Book"/>
              </w:rPr>
              <w:t xml:space="preserve"> for </w:t>
            </w:r>
            <w:r w:rsidR="00A958C9">
              <w:rPr>
                <w:rFonts w:ascii="FoundryFormSans-Book" w:hAnsi="FoundryFormSans-Book"/>
              </w:rPr>
              <w:t>DKK</w:t>
            </w:r>
            <w:r w:rsidRPr="004D04FE">
              <w:rPr>
                <w:rFonts w:ascii="FoundryFormSans-Book" w:hAnsi="FoundryFormSans-Book"/>
              </w:rPr>
              <w:t xml:space="preserve"> for betalingsstrømme mellem </w:t>
            </w:r>
            <w:r w:rsidR="00EF6B62">
              <w:rPr>
                <w:rFonts w:ascii="FoundryFormSans-Book" w:hAnsi="FoundryFormSans-Book"/>
              </w:rPr>
              <w:t>investor</w:t>
            </w:r>
            <w:r w:rsidRPr="004D04FE">
              <w:rPr>
                <w:rFonts w:ascii="FoundryFormSans-Book" w:hAnsi="FoundryFormSans-Book"/>
              </w:rPr>
              <w:t xml:space="preserve"> og </w:t>
            </w:r>
            <w:r w:rsidR="00536BE6">
              <w:rPr>
                <w:rFonts w:ascii="FoundryFormSans-Book" w:hAnsi="FoundryFormSans-Book"/>
              </w:rPr>
              <w:t>afdelingen</w:t>
            </w:r>
            <w:r w:rsidRPr="004D04FE">
              <w:rPr>
                <w:rFonts w:ascii="FoundryFormSans-Book" w:hAnsi="FoundryFormSans-Book"/>
              </w:rPr>
              <w:t xml:space="preserve">, der ikke måtte være taget højde for i værdiansættelsen. </w:t>
            </w:r>
          </w:p>
          <w:p w14:paraId="44C56D30" w14:textId="77777777" w:rsidR="00CC7184" w:rsidRPr="004D04FE" w:rsidRDefault="00CC7184" w:rsidP="004D04FE">
            <w:pPr>
              <w:spacing w:line="240" w:lineRule="exact"/>
              <w:jc w:val="both"/>
              <w:rPr>
                <w:rFonts w:ascii="FoundryFormSans-Book" w:hAnsi="FoundryFormSans-Book"/>
              </w:rPr>
            </w:pPr>
          </w:p>
          <w:p w14:paraId="64FA9271" w14:textId="77777777" w:rsidR="00CC7184" w:rsidRPr="004D04FE" w:rsidRDefault="00CC7184" w:rsidP="004D04FE">
            <w:pPr>
              <w:spacing w:line="240" w:lineRule="exact"/>
              <w:jc w:val="both"/>
              <w:rPr>
                <w:rFonts w:ascii="FoundryFormSans-Book" w:hAnsi="FoundryFormSans-Book"/>
              </w:rPr>
            </w:pPr>
            <w:r w:rsidRPr="0042687D">
              <w:rPr>
                <w:rFonts w:ascii="FoundryFormSans-Book" w:hAnsi="FoundryFormSans-Book"/>
              </w:rPr>
              <w:t xml:space="preserve">Overgang af andele skal godkendes af </w:t>
            </w:r>
            <w:r w:rsidR="00EF6B62" w:rsidRPr="0042687D">
              <w:rPr>
                <w:rFonts w:ascii="FoundryFormSans-Book" w:hAnsi="FoundryFormSans-Book"/>
              </w:rPr>
              <w:t>kapitalforeningens</w:t>
            </w:r>
            <w:r w:rsidRPr="0042687D">
              <w:rPr>
                <w:rFonts w:ascii="FoundryFormSans-Book" w:hAnsi="FoundryFormSans-Book"/>
              </w:rPr>
              <w:t xml:space="preserve"> bestyrelse, medmindre overgangen sker til Nykredit Bank A/S eller en a</w:t>
            </w:r>
            <w:r w:rsidRPr="003355C6">
              <w:rPr>
                <w:rFonts w:ascii="FoundryFormSans-Book" w:hAnsi="FoundryFormSans-Book"/>
              </w:rPr>
              <w:t xml:space="preserve">f </w:t>
            </w:r>
            <w:r w:rsidR="00094C9A" w:rsidRPr="003355C6">
              <w:rPr>
                <w:rFonts w:ascii="FoundryFormSans-Book" w:hAnsi="FoundryFormSans-Book"/>
              </w:rPr>
              <w:t>Nykredit Portefølje Administration A/S</w:t>
            </w:r>
            <w:r w:rsidRPr="003355C6">
              <w:rPr>
                <w:rFonts w:ascii="FoundryFormSans-Book" w:hAnsi="FoundryFormSans-Book"/>
              </w:rPr>
              <w:t xml:space="preserve"> udpeget køber.</w:t>
            </w:r>
            <w:r w:rsidRPr="004D04FE">
              <w:rPr>
                <w:rFonts w:ascii="FoundryFormSans-Book" w:hAnsi="FoundryFormSans-Book"/>
              </w:rPr>
              <w:t xml:space="preserve"> </w:t>
            </w:r>
          </w:p>
          <w:p w14:paraId="7BD0E83E" w14:textId="77777777" w:rsidR="00CC7184" w:rsidRPr="004D04FE" w:rsidRDefault="00CC7184" w:rsidP="004D04FE">
            <w:pPr>
              <w:spacing w:line="240" w:lineRule="exact"/>
              <w:jc w:val="both"/>
              <w:rPr>
                <w:rFonts w:ascii="FoundryFormSans-Book" w:hAnsi="FoundryFormSans-Book"/>
              </w:rPr>
            </w:pPr>
          </w:p>
          <w:p w14:paraId="186A81A5" w14:textId="74A3F91B" w:rsidR="00EF6B62" w:rsidRDefault="00CC7184" w:rsidP="004D04FE">
            <w:pPr>
              <w:spacing w:line="240" w:lineRule="exact"/>
              <w:jc w:val="both"/>
              <w:rPr>
                <w:rFonts w:ascii="FoundryFormSans-Book" w:hAnsi="FoundryFormSans-Book"/>
              </w:rPr>
            </w:pPr>
            <w:r w:rsidRPr="004D04FE">
              <w:rPr>
                <w:rFonts w:ascii="FoundryFormSans-Book" w:hAnsi="FoundryFormSans-Book"/>
              </w:rPr>
              <w:t>Enhver overgang af an</w:t>
            </w:r>
            <w:r w:rsidR="00CA3A3C">
              <w:rPr>
                <w:rFonts w:ascii="FoundryFormSans-Book" w:hAnsi="FoundryFormSans-Book"/>
              </w:rPr>
              <w:t xml:space="preserve">dele </w:t>
            </w:r>
            <w:r w:rsidRPr="004D04FE">
              <w:rPr>
                <w:rFonts w:ascii="FoundryFormSans-Book" w:hAnsi="FoundryFormSans-Book"/>
              </w:rPr>
              <w:t>i et investorselskab vil ligeledes udløse en køberet til investorselskabets an</w:t>
            </w:r>
            <w:r w:rsidR="00CA3A3C">
              <w:rPr>
                <w:rFonts w:ascii="FoundryFormSans-Book" w:hAnsi="FoundryFormSans-Book"/>
              </w:rPr>
              <w:t>dele</w:t>
            </w:r>
            <w:r w:rsidRPr="004D04FE">
              <w:rPr>
                <w:rFonts w:ascii="FoundryFormSans-Book" w:hAnsi="FoundryFormSans-Book"/>
              </w:rPr>
              <w:t xml:space="preserve"> for Nykredit </w:t>
            </w:r>
            <w:r w:rsidR="00354B96">
              <w:rPr>
                <w:rFonts w:ascii="FoundryFormSans-Book" w:hAnsi="FoundryFormSans-Book"/>
              </w:rPr>
              <w:t>Portefølje Administration A/S</w:t>
            </w:r>
            <w:r w:rsidRPr="004D04FE">
              <w:rPr>
                <w:rFonts w:ascii="FoundryFormSans-Book" w:hAnsi="FoundryFormSans-Book"/>
              </w:rPr>
              <w:t xml:space="preserve">, eller en af </w:t>
            </w:r>
            <w:r w:rsidR="00354B96" w:rsidRPr="004D04FE">
              <w:rPr>
                <w:rFonts w:ascii="FoundryFormSans-Book" w:hAnsi="FoundryFormSans-Book"/>
              </w:rPr>
              <w:t xml:space="preserve">Nykredit </w:t>
            </w:r>
            <w:r w:rsidR="00354B96">
              <w:rPr>
                <w:rFonts w:ascii="FoundryFormSans-Book" w:hAnsi="FoundryFormSans-Book"/>
              </w:rPr>
              <w:t>Portefølje Administration A/S</w:t>
            </w:r>
            <w:r w:rsidRPr="004D04FE">
              <w:rPr>
                <w:rFonts w:ascii="FoundryFormSans-Book" w:hAnsi="FoundryFormSans-Book"/>
              </w:rPr>
              <w:t xml:space="preserve"> udpeget køber,</w:t>
            </w:r>
            <w:r w:rsidR="00EF6B62">
              <w:rPr>
                <w:rFonts w:ascii="FoundryFormSans-Book" w:hAnsi="FoundryFormSans-Book"/>
              </w:rPr>
              <w:t xml:space="preserve"> og skal endvidere godkendes af kapitalforeningens</w:t>
            </w:r>
            <w:r w:rsidRPr="004D04FE">
              <w:rPr>
                <w:rFonts w:ascii="FoundryFormSans-Book" w:hAnsi="FoundryFormSans-Book"/>
              </w:rPr>
              <w:t xml:space="preserve"> bestyrelse. </w:t>
            </w:r>
          </w:p>
          <w:p w14:paraId="48FC58CE" w14:textId="77777777" w:rsidR="00EF6B62" w:rsidRPr="0099609B" w:rsidRDefault="00EF6B62" w:rsidP="00EF6B62">
            <w:pPr>
              <w:spacing w:line="240" w:lineRule="exact"/>
              <w:jc w:val="both"/>
              <w:rPr>
                <w:rFonts w:ascii="FoundryFormSans-Book" w:hAnsi="FoundryFormSans-Book"/>
              </w:rPr>
            </w:pPr>
          </w:p>
        </w:tc>
      </w:tr>
      <w:tr w:rsidR="00CC7184" w:rsidRPr="0099609B" w14:paraId="623D74B1" w14:textId="77777777" w:rsidTr="00F41703">
        <w:tc>
          <w:tcPr>
            <w:tcW w:w="2802" w:type="dxa"/>
          </w:tcPr>
          <w:p w14:paraId="388064E5" w14:textId="77777777" w:rsidR="00CC7184" w:rsidRPr="0099609B" w:rsidRDefault="00CC7184" w:rsidP="00F41703">
            <w:pPr>
              <w:rPr>
                <w:rFonts w:ascii="FoundryFormSans-Book" w:hAnsi="FoundryFormSans-Book"/>
                <w:b/>
              </w:rPr>
            </w:pPr>
            <w:r w:rsidRPr="00A87C99">
              <w:rPr>
                <w:rFonts w:ascii="FoundryFormSans-Book" w:hAnsi="FoundryFormSans-Book"/>
                <w:b/>
              </w:rPr>
              <w:lastRenderedPageBreak/>
              <w:t>Emissionsomkostninger</w:t>
            </w:r>
          </w:p>
        </w:tc>
        <w:tc>
          <w:tcPr>
            <w:tcW w:w="6684" w:type="dxa"/>
          </w:tcPr>
          <w:p w14:paraId="30AB6E9F" w14:textId="3483CFD1" w:rsidR="00CC7184" w:rsidRPr="006F6283" w:rsidRDefault="00D22355" w:rsidP="0042687D">
            <w:pPr>
              <w:spacing w:line="240" w:lineRule="exact"/>
              <w:jc w:val="both"/>
              <w:rPr>
                <w:rFonts w:ascii="FoundryFormSans-Book" w:hAnsi="FoundryFormSans-Book"/>
              </w:rPr>
            </w:pPr>
            <w:r w:rsidRPr="006F6283">
              <w:rPr>
                <w:rFonts w:ascii="FoundryFormSans-Book" w:hAnsi="FoundryFormSans-Book"/>
              </w:rPr>
              <w:t>Emissionsomkostningerne udgør</w:t>
            </w:r>
            <w:r w:rsidR="0042687D" w:rsidRPr="006F6283">
              <w:rPr>
                <w:rFonts w:ascii="FoundryFormSans-Book" w:hAnsi="FoundryFormSans-Book"/>
              </w:rPr>
              <w:t xml:space="preserve"> </w:t>
            </w:r>
            <w:r w:rsidR="00515B41">
              <w:rPr>
                <w:rFonts w:ascii="FoundryFormSans-Book" w:hAnsi="FoundryFormSans-Book"/>
              </w:rPr>
              <w:t>1</w:t>
            </w:r>
            <w:r w:rsidR="0042687D" w:rsidRPr="006F6283">
              <w:rPr>
                <w:rFonts w:ascii="FoundryFormSans-Book" w:hAnsi="FoundryFormSans-Book"/>
              </w:rPr>
              <w:t>% af det samlede investeringstilsagn</w:t>
            </w:r>
            <w:r w:rsidRPr="006F6283">
              <w:rPr>
                <w:rFonts w:ascii="FoundryFormSans-Book" w:hAnsi="FoundryFormSans-Book"/>
              </w:rPr>
              <w:t xml:space="preserve">. For hvert investeringstilsagn pr. </w:t>
            </w:r>
            <w:r w:rsidR="00FC0187">
              <w:rPr>
                <w:rFonts w:ascii="FoundryFormSans-Book" w:hAnsi="FoundryFormSans-Book"/>
              </w:rPr>
              <w:t>DKK</w:t>
            </w:r>
            <w:r w:rsidRPr="006F6283">
              <w:rPr>
                <w:rFonts w:ascii="FoundryFormSans-Book" w:hAnsi="FoundryFormSans-Book"/>
              </w:rPr>
              <w:t xml:space="preserve"> </w:t>
            </w:r>
            <w:r w:rsidR="00915A60">
              <w:rPr>
                <w:rFonts w:ascii="FoundryFormSans-Book" w:hAnsi="FoundryFormSans-Book"/>
              </w:rPr>
              <w:t>75</w:t>
            </w:r>
            <w:r w:rsidR="005C66AD">
              <w:rPr>
                <w:rFonts w:ascii="FoundryFormSans-Book" w:hAnsi="FoundryFormSans-Book"/>
              </w:rPr>
              <w:t>0</w:t>
            </w:r>
            <w:r w:rsidR="00FC0187">
              <w:rPr>
                <w:rFonts w:ascii="FoundryFormSans-Book" w:hAnsi="FoundryFormSans-Book"/>
              </w:rPr>
              <w:t>.000</w:t>
            </w:r>
            <w:r w:rsidRPr="006F6283">
              <w:rPr>
                <w:rFonts w:ascii="FoundryFormSans-Book" w:hAnsi="FoundryFormSans-Book"/>
              </w:rPr>
              <w:t xml:space="preserve"> betales således </w:t>
            </w:r>
            <w:r w:rsidR="00FC0187">
              <w:rPr>
                <w:rFonts w:ascii="FoundryFormSans-Book" w:hAnsi="FoundryFormSans-Book"/>
              </w:rPr>
              <w:t>DKK</w:t>
            </w:r>
            <w:r w:rsidRPr="006F6283">
              <w:rPr>
                <w:rFonts w:ascii="FoundryFormSans-Book" w:hAnsi="FoundryFormSans-Book"/>
              </w:rPr>
              <w:t xml:space="preserve"> </w:t>
            </w:r>
            <w:r w:rsidR="00915A60">
              <w:rPr>
                <w:rFonts w:ascii="FoundryFormSans-Book" w:hAnsi="FoundryFormSans-Book"/>
              </w:rPr>
              <w:t>7</w:t>
            </w:r>
            <w:r w:rsidR="00FC0187">
              <w:rPr>
                <w:rFonts w:ascii="FoundryFormSans-Book" w:hAnsi="FoundryFormSans-Book"/>
              </w:rPr>
              <w:t>.</w:t>
            </w:r>
            <w:r w:rsidR="00915A60">
              <w:rPr>
                <w:rFonts w:ascii="FoundryFormSans-Book" w:hAnsi="FoundryFormSans-Book"/>
              </w:rPr>
              <w:t>5</w:t>
            </w:r>
            <w:r w:rsidR="005C66AD">
              <w:rPr>
                <w:rFonts w:ascii="FoundryFormSans-Book" w:hAnsi="FoundryFormSans-Book"/>
              </w:rPr>
              <w:t>00</w:t>
            </w:r>
            <w:r w:rsidRPr="006F6283">
              <w:rPr>
                <w:rFonts w:ascii="FoundryFormSans-Book" w:hAnsi="FoundryFormSans-Book"/>
              </w:rPr>
              <w:t xml:space="preserve"> i emissionstillæg.</w:t>
            </w:r>
          </w:p>
          <w:p w14:paraId="05A9E832" w14:textId="77777777" w:rsidR="00633D40" w:rsidRPr="00CB3230" w:rsidRDefault="00633D40">
            <w:pPr>
              <w:spacing w:line="240" w:lineRule="exact"/>
              <w:jc w:val="both"/>
              <w:rPr>
                <w:rFonts w:ascii="FoundryFormSans-Book" w:hAnsi="FoundryFormSans-Book"/>
              </w:rPr>
            </w:pPr>
          </w:p>
        </w:tc>
      </w:tr>
      <w:tr w:rsidR="00CC7184" w:rsidRPr="00DD56F5" w14:paraId="417E133C" w14:textId="77777777" w:rsidTr="00DD56F5">
        <w:tc>
          <w:tcPr>
            <w:tcW w:w="2802" w:type="dxa"/>
          </w:tcPr>
          <w:p w14:paraId="6AB2A2C8" w14:textId="77777777" w:rsidR="00CC7184" w:rsidRPr="006F6283" w:rsidRDefault="003F431D" w:rsidP="00F41703">
            <w:pPr>
              <w:rPr>
                <w:rFonts w:ascii="FoundryFormSans-Book" w:hAnsi="FoundryFormSans-Book"/>
                <w:b/>
              </w:rPr>
            </w:pPr>
            <w:r w:rsidRPr="006F6283">
              <w:rPr>
                <w:rFonts w:ascii="FoundryFormSans-Book" w:hAnsi="FoundryFormSans-Book"/>
                <w:b/>
              </w:rPr>
              <w:t>Registrering i VP</w:t>
            </w:r>
          </w:p>
        </w:tc>
        <w:tc>
          <w:tcPr>
            <w:tcW w:w="6684" w:type="dxa"/>
            <w:shd w:val="clear" w:color="auto" w:fill="auto"/>
          </w:tcPr>
          <w:p w14:paraId="2A0C8EDD" w14:textId="49F5F585" w:rsidR="006F6283" w:rsidRPr="0032322F" w:rsidRDefault="00CC7184" w:rsidP="006F6283">
            <w:pPr>
              <w:spacing w:line="240" w:lineRule="exact"/>
              <w:jc w:val="both"/>
              <w:rPr>
                <w:rFonts w:ascii="FoundryFormSans-Book" w:hAnsi="FoundryFormSans-Book"/>
              </w:rPr>
            </w:pPr>
            <w:r w:rsidRPr="006F6283">
              <w:rPr>
                <w:rFonts w:ascii="FoundryFormSans-Book" w:hAnsi="FoundryFormSans-Book"/>
              </w:rPr>
              <w:t xml:space="preserve">Afdelinger er registreret i VP </w:t>
            </w:r>
            <w:proofErr w:type="spellStart"/>
            <w:r w:rsidRPr="006F6283">
              <w:rPr>
                <w:rFonts w:ascii="FoundryFormSans-Book" w:hAnsi="FoundryFormSans-Book"/>
              </w:rPr>
              <w:t>Securities</w:t>
            </w:r>
            <w:proofErr w:type="spellEnd"/>
            <w:r w:rsidRPr="006F6283">
              <w:rPr>
                <w:rFonts w:ascii="FoundryFormSans-Book" w:hAnsi="FoundryFormSans-Book"/>
              </w:rPr>
              <w:t xml:space="preserve"> A/S</w:t>
            </w:r>
            <w:r w:rsidR="0081423D" w:rsidRPr="006F6283">
              <w:rPr>
                <w:rFonts w:ascii="FoundryFormSans-Book" w:hAnsi="FoundryFormSans-Book"/>
              </w:rPr>
              <w:t>, idet afdelingerne er bevisudstedende.</w:t>
            </w:r>
          </w:p>
          <w:p w14:paraId="60E80E6B" w14:textId="0FF0F5A6" w:rsidR="006F6283" w:rsidRPr="0032322F" w:rsidRDefault="006F6283" w:rsidP="006F6283">
            <w:pPr>
              <w:spacing w:line="240" w:lineRule="exact"/>
              <w:jc w:val="both"/>
              <w:rPr>
                <w:rFonts w:ascii="FoundryFormSans-Book" w:hAnsi="FoundryFormSans-Book"/>
              </w:rPr>
            </w:pPr>
          </w:p>
        </w:tc>
      </w:tr>
      <w:tr w:rsidR="00DD56F5" w:rsidRPr="00182271" w14:paraId="2916A970" w14:textId="77777777" w:rsidTr="00DD56F5">
        <w:tc>
          <w:tcPr>
            <w:tcW w:w="2802" w:type="dxa"/>
          </w:tcPr>
          <w:p w14:paraId="263B5E69" w14:textId="134BCD04" w:rsidR="00DD56F5" w:rsidRPr="006F6283" w:rsidRDefault="00DD56F5" w:rsidP="00F41703">
            <w:pPr>
              <w:rPr>
                <w:rFonts w:ascii="FoundryFormSans-Book" w:hAnsi="FoundryFormSans-Book"/>
                <w:b/>
              </w:rPr>
            </w:pPr>
            <w:r>
              <w:rPr>
                <w:rFonts w:ascii="FoundryFormSans-Book" w:hAnsi="FoundryFormSans-Book"/>
                <w:b/>
              </w:rPr>
              <w:t>Fondskode/ISIN</w:t>
            </w:r>
          </w:p>
        </w:tc>
        <w:tc>
          <w:tcPr>
            <w:tcW w:w="6684" w:type="dxa"/>
            <w:shd w:val="clear" w:color="auto" w:fill="auto"/>
          </w:tcPr>
          <w:p w14:paraId="6E1F063C" w14:textId="708E7374" w:rsidR="000572CC" w:rsidRPr="00182024" w:rsidRDefault="000572CC" w:rsidP="00DD56F5">
            <w:pPr>
              <w:pStyle w:val="Brdtekst2"/>
              <w:spacing w:line="240" w:lineRule="exact"/>
              <w:rPr>
                <w:lang w:val="en-US"/>
              </w:rPr>
            </w:pPr>
            <w:r w:rsidRPr="00FC0187">
              <w:t>Priva</w:t>
            </w:r>
            <w:r w:rsidRPr="005C66AD">
              <w:t>t</w:t>
            </w:r>
            <w:r w:rsidRPr="00010C2B">
              <w:rPr>
                <w:lang w:val="en-US"/>
              </w:rPr>
              <w:t>e Equity X</w:t>
            </w:r>
            <w:r w:rsidR="00915A60">
              <w:rPr>
                <w:lang w:val="en-US"/>
              </w:rPr>
              <w:t>I</w:t>
            </w:r>
            <w:r w:rsidRPr="00010C2B">
              <w:rPr>
                <w:lang w:val="en-US"/>
              </w:rPr>
              <w:tab/>
            </w:r>
            <w:r w:rsidRPr="00010C2B">
              <w:rPr>
                <w:lang w:val="en-US"/>
              </w:rPr>
              <w:tab/>
            </w:r>
            <w:r w:rsidR="00915A60" w:rsidRPr="00915A60">
              <w:rPr>
                <w:lang w:val="en-US"/>
              </w:rPr>
              <w:t>DK0061683968</w:t>
            </w:r>
          </w:p>
          <w:p w14:paraId="4EA19D26" w14:textId="77777777" w:rsidR="00DD56F5" w:rsidRPr="00182024" w:rsidRDefault="00DD56F5" w:rsidP="006F6283">
            <w:pPr>
              <w:spacing w:line="240" w:lineRule="exact"/>
              <w:jc w:val="both"/>
              <w:rPr>
                <w:rFonts w:ascii="FoundryFormSans-Book" w:hAnsi="FoundryFormSans-Book"/>
                <w:lang w:val="en-US"/>
              </w:rPr>
            </w:pPr>
          </w:p>
        </w:tc>
      </w:tr>
      <w:tr w:rsidR="00CC7184" w:rsidRPr="0099609B" w14:paraId="3A578621" w14:textId="77777777" w:rsidTr="00F41703">
        <w:tc>
          <w:tcPr>
            <w:tcW w:w="2802" w:type="dxa"/>
          </w:tcPr>
          <w:p w14:paraId="161ED530" w14:textId="77777777" w:rsidR="00CC7184" w:rsidRPr="007A327B" w:rsidRDefault="00CC7184" w:rsidP="00F41703">
            <w:pPr>
              <w:rPr>
                <w:rFonts w:ascii="FoundryFormSans-Book" w:hAnsi="FoundryFormSans-Book"/>
                <w:b/>
              </w:rPr>
            </w:pPr>
            <w:r>
              <w:rPr>
                <w:rFonts w:ascii="FoundryFormSans-Book" w:hAnsi="FoundryFormSans-Book"/>
                <w:b/>
              </w:rPr>
              <w:t>Navnenotering</w:t>
            </w:r>
          </w:p>
        </w:tc>
        <w:tc>
          <w:tcPr>
            <w:tcW w:w="6684" w:type="dxa"/>
          </w:tcPr>
          <w:p w14:paraId="37E560F7" w14:textId="7BD8C1E2" w:rsidR="00CC7184" w:rsidRPr="006F6283" w:rsidRDefault="00CC7184" w:rsidP="00F41703">
            <w:pPr>
              <w:spacing w:line="240" w:lineRule="exact"/>
              <w:jc w:val="both"/>
              <w:rPr>
                <w:rFonts w:ascii="FoundryFormSans-Book" w:hAnsi="FoundryFormSans-Book"/>
              </w:rPr>
            </w:pPr>
            <w:r w:rsidRPr="006F6283">
              <w:rPr>
                <w:rFonts w:ascii="FoundryFormSans-Book" w:hAnsi="FoundryFormSans-Book"/>
              </w:rPr>
              <w:t xml:space="preserve">Foreningsandelene skal lyde på navn og noteres i foreningens </w:t>
            </w:r>
            <w:r w:rsidR="00222E7F" w:rsidRPr="006F6283">
              <w:rPr>
                <w:rFonts w:ascii="FoundryFormSans-Book" w:hAnsi="FoundryFormSans-Book"/>
              </w:rPr>
              <w:t xml:space="preserve">register </w:t>
            </w:r>
            <w:r w:rsidRPr="006F6283">
              <w:rPr>
                <w:rFonts w:ascii="FoundryFormSans-Book" w:hAnsi="FoundryFormSans-Book"/>
              </w:rPr>
              <w:t>over investorer, der føres af Nykredit Portefølje Administration A/S. Navnenotering foretages af det pengeinstitut, hvor andelene ligger i depot.</w:t>
            </w:r>
          </w:p>
          <w:p w14:paraId="75C5A4FD" w14:textId="77777777" w:rsidR="00CC7184" w:rsidRPr="00DD56F5" w:rsidRDefault="00CC7184" w:rsidP="00F41703">
            <w:pPr>
              <w:spacing w:line="240" w:lineRule="exact"/>
              <w:jc w:val="both"/>
              <w:rPr>
                <w:rFonts w:ascii="FoundryFormSans-Book" w:hAnsi="FoundryFormSans-Book"/>
              </w:rPr>
            </w:pPr>
          </w:p>
        </w:tc>
      </w:tr>
      <w:tr w:rsidR="00CC7184" w:rsidRPr="0099609B" w14:paraId="4B729456" w14:textId="77777777" w:rsidTr="00F41703">
        <w:tc>
          <w:tcPr>
            <w:tcW w:w="2802" w:type="dxa"/>
          </w:tcPr>
          <w:p w14:paraId="4AC18285" w14:textId="77777777" w:rsidR="00CC7184" w:rsidRPr="007A327B" w:rsidRDefault="00CC7184" w:rsidP="00F41703">
            <w:pPr>
              <w:rPr>
                <w:rFonts w:ascii="FoundryFormSans-Book" w:hAnsi="FoundryFormSans-Book"/>
                <w:b/>
              </w:rPr>
            </w:pPr>
            <w:r>
              <w:rPr>
                <w:rFonts w:ascii="FoundryFormSans-Book" w:hAnsi="FoundryFormSans-Book"/>
                <w:b/>
              </w:rPr>
              <w:t>Kursoplysning</w:t>
            </w:r>
          </w:p>
        </w:tc>
        <w:tc>
          <w:tcPr>
            <w:tcW w:w="6684" w:type="dxa"/>
          </w:tcPr>
          <w:p w14:paraId="7CB8FCAF" w14:textId="0B2D28B3" w:rsidR="00F3284B" w:rsidRPr="006F6283" w:rsidRDefault="00CC7184" w:rsidP="00F3284B">
            <w:pPr>
              <w:spacing w:line="240" w:lineRule="exact"/>
              <w:jc w:val="both"/>
              <w:rPr>
                <w:rFonts w:ascii="FoundryFormSans-Book" w:hAnsi="FoundryFormSans-Book"/>
              </w:rPr>
            </w:pPr>
            <w:r w:rsidRPr="006F6283">
              <w:rPr>
                <w:rFonts w:ascii="FoundryFormSans-Book" w:hAnsi="FoundryFormSans-Book"/>
              </w:rPr>
              <w:t xml:space="preserve">Den indre værdi af andele i afdelingen beregnes </w:t>
            </w:r>
            <w:r w:rsidR="00536BE6">
              <w:rPr>
                <w:rFonts w:ascii="FoundryFormSans-Book" w:hAnsi="FoundryFormSans-Book"/>
              </w:rPr>
              <w:t>dagligt</w:t>
            </w:r>
            <w:r w:rsidRPr="006F6283">
              <w:rPr>
                <w:rFonts w:ascii="FoundryFormSans-Book" w:hAnsi="FoundryFormSans-Book"/>
              </w:rPr>
              <w:t xml:space="preserve"> og oplyses hos foreningens investeringsforvaltningsselskab.</w:t>
            </w:r>
          </w:p>
          <w:p w14:paraId="5FC2B3A4" w14:textId="77777777" w:rsidR="00CC7184" w:rsidRPr="00DD56F5" w:rsidRDefault="00F3284B" w:rsidP="00F3284B">
            <w:pPr>
              <w:spacing w:line="240" w:lineRule="exact"/>
              <w:jc w:val="both"/>
              <w:rPr>
                <w:rFonts w:ascii="FoundryFormSans-Book" w:hAnsi="FoundryFormSans-Book"/>
              </w:rPr>
            </w:pPr>
            <w:r w:rsidRPr="00DD56F5">
              <w:rPr>
                <w:rFonts w:ascii="FoundryFormSans-Book" w:hAnsi="FoundryFormSans-Book"/>
              </w:rPr>
              <w:t xml:space="preserve"> </w:t>
            </w:r>
          </w:p>
        </w:tc>
      </w:tr>
      <w:tr w:rsidR="00DD56F5" w:rsidRPr="00EF4A0A" w14:paraId="63D8331B" w14:textId="77777777" w:rsidTr="00DD56F5">
        <w:tc>
          <w:tcPr>
            <w:tcW w:w="2802" w:type="dxa"/>
          </w:tcPr>
          <w:p w14:paraId="58655DCE" w14:textId="3D572E91" w:rsidR="00DD56F5" w:rsidRDefault="00DD56F5" w:rsidP="00DD56F5">
            <w:pPr>
              <w:rPr>
                <w:rFonts w:ascii="FoundryFormSans-Book" w:hAnsi="FoundryFormSans-Book"/>
                <w:b/>
              </w:rPr>
            </w:pPr>
            <w:r>
              <w:rPr>
                <w:rFonts w:ascii="FoundryFormSans-Book" w:hAnsi="FoundryFormSans-Book"/>
                <w:b/>
              </w:rPr>
              <w:t>Indre værdi</w:t>
            </w:r>
          </w:p>
          <w:p w14:paraId="43AE3D91" w14:textId="77777777" w:rsidR="00DD56F5" w:rsidRDefault="00DD56F5" w:rsidP="00F41703">
            <w:pPr>
              <w:rPr>
                <w:rFonts w:ascii="FoundryFormSans-Book" w:hAnsi="FoundryFormSans-Book"/>
                <w:b/>
              </w:rPr>
            </w:pPr>
          </w:p>
        </w:tc>
        <w:tc>
          <w:tcPr>
            <w:tcW w:w="6684" w:type="dxa"/>
            <w:shd w:val="clear" w:color="auto" w:fill="auto"/>
          </w:tcPr>
          <w:p w14:paraId="4EAC07D9" w14:textId="26703729" w:rsidR="00DD56F5" w:rsidRDefault="00DD56F5" w:rsidP="00DD56F5">
            <w:pPr>
              <w:pStyle w:val="Brdtekst2"/>
              <w:spacing w:line="240" w:lineRule="exact"/>
            </w:pPr>
            <w:r w:rsidRPr="006F6283">
              <w:t xml:space="preserve">Indre værdi for afdelingerne udgør </w:t>
            </w:r>
            <w:r w:rsidR="00915A60">
              <w:t>28</w:t>
            </w:r>
            <w:r w:rsidRPr="006F6283">
              <w:t xml:space="preserve">. </w:t>
            </w:r>
            <w:r w:rsidR="00915A60">
              <w:t xml:space="preserve">februar </w:t>
            </w:r>
            <w:r w:rsidR="00E252CD">
              <w:t>202</w:t>
            </w:r>
            <w:r w:rsidR="00915A60">
              <w:t>2</w:t>
            </w:r>
            <w:r w:rsidRPr="006F6283">
              <w:t>:</w:t>
            </w:r>
          </w:p>
          <w:p w14:paraId="66D12345" w14:textId="77777777" w:rsidR="00CB3230" w:rsidRPr="006F6283" w:rsidRDefault="00CB3230" w:rsidP="00DD56F5">
            <w:pPr>
              <w:pStyle w:val="Brdtekst2"/>
              <w:spacing w:line="240" w:lineRule="exact"/>
            </w:pPr>
          </w:p>
          <w:p w14:paraId="409651F2" w14:textId="322368E9" w:rsidR="00FB53FC" w:rsidRPr="0032322F" w:rsidRDefault="00FB53FC" w:rsidP="00CB3230">
            <w:pPr>
              <w:pStyle w:val="Brdtekst2"/>
              <w:spacing w:line="240" w:lineRule="exact"/>
            </w:pPr>
            <w:r w:rsidRPr="0032322F">
              <w:t xml:space="preserve">Private Equity </w:t>
            </w:r>
            <w:r>
              <w:t>X</w:t>
            </w:r>
            <w:r w:rsidR="00915A60">
              <w:t>I</w:t>
            </w:r>
            <w:r w:rsidRPr="0032322F">
              <w:tab/>
            </w:r>
            <w:r w:rsidRPr="0032322F">
              <w:tab/>
            </w:r>
            <w:r w:rsidR="00917D9B">
              <w:t>1</w:t>
            </w:r>
            <w:r w:rsidR="00477280">
              <w:t>00</w:t>
            </w:r>
            <w:r w:rsidRPr="00FF2823">
              <w:t xml:space="preserve"> </w:t>
            </w:r>
            <w:r w:rsidR="00FF695C">
              <w:t>DKK</w:t>
            </w:r>
            <w:r w:rsidRPr="00FF2823">
              <w:t xml:space="preserve"> pr.</w:t>
            </w:r>
            <w:r w:rsidRPr="0032322F">
              <w:t xml:space="preserve"> andel</w:t>
            </w:r>
          </w:p>
          <w:p w14:paraId="0E7CC682" w14:textId="77777777" w:rsidR="00DD56F5" w:rsidRPr="006F6283" w:rsidRDefault="00DD56F5" w:rsidP="00C05541">
            <w:pPr>
              <w:pStyle w:val="Brdtekst2"/>
              <w:spacing w:line="240" w:lineRule="exact"/>
            </w:pPr>
          </w:p>
        </w:tc>
      </w:tr>
      <w:tr w:rsidR="00D3427D" w:rsidRPr="009869C5" w14:paraId="038E24F3" w14:textId="77777777" w:rsidTr="00F41703">
        <w:tc>
          <w:tcPr>
            <w:tcW w:w="2802" w:type="dxa"/>
          </w:tcPr>
          <w:p w14:paraId="7D187196" w14:textId="77777777" w:rsidR="00D3427D" w:rsidRDefault="00D3427D" w:rsidP="00F41703">
            <w:pPr>
              <w:rPr>
                <w:rFonts w:ascii="FoundryFormSans-Book" w:hAnsi="FoundryFormSans-Book"/>
                <w:b/>
              </w:rPr>
            </w:pPr>
            <w:r>
              <w:rPr>
                <w:rFonts w:ascii="FoundryFormSans-Book" w:hAnsi="FoundryFormSans-Book"/>
                <w:b/>
              </w:rPr>
              <w:t>Lån</w:t>
            </w:r>
          </w:p>
        </w:tc>
        <w:tc>
          <w:tcPr>
            <w:tcW w:w="6684" w:type="dxa"/>
          </w:tcPr>
          <w:p w14:paraId="2DCA95C8" w14:textId="374200DC" w:rsidR="00D3427D" w:rsidRPr="003355C6" w:rsidRDefault="0034262D" w:rsidP="0034262D">
            <w:pPr>
              <w:pStyle w:val="Brdtekst2"/>
              <w:spacing w:line="240" w:lineRule="exact"/>
            </w:pPr>
            <w:r w:rsidRPr="003355C6">
              <w:t>Afdelinge</w:t>
            </w:r>
            <w:r w:rsidR="00614815">
              <w:t>n</w:t>
            </w:r>
            <w:r w:rsidRPr="003355C6">
              <w:t xml:space="preserve"> må ikke optage lån. Afdelinge</w:t>
            </w:r>
            <w:r w:rsidR="00F1754B" w:rsidRPr="003355C6">
              <w:t>r</w:t>
            </w:r>
            <w:r w:rsidRPr="003355C6">
              <w:t>n</w:t>
            </w:r>
            <w:r w:rsidR="00F1754B" w:rsidRPr="003355C6">
              <w:t>e</w:t>
            </w:r>
            <w:r w:rsidRPr="003355C6">
              <w:t xml:space="preserve"> kan dog optage kortfristede lån til midlertidig finansiering af kapitalkald.</w:t>
            </w:r>
          </w:p>
          <w:p w14:paraId="4FE0F119" w14:textId="77777777" w:rsidR="0034262D" w:rsidRPr="003355C6" w:rsidRDefault="0034262D" w:rsidP="0034262D">
            <w:pPr>
              <w:pStyle w:val="Brdtekst2"/>
              <w:spacing w:line="240" w:lineRule="exact"/>
            </w:pPr>
          </w:p>
        </w:tc>
      </w:tr>
      <w:tr w:rsidR="006E7CD7" w:rsidRPr="009869C5" w14:paraId="1104FAB5" w14:textId="77777777" w:rsidTr="00F41703">
        <w:tc>
          <w:tcPr>
            <w:tcW w:w="2802" w:type="dxa"/>
          </w:tcPr>
          <w:p w14:paraId="7F2C4215" w14:textId="77777777" w:rsidR="006E7CD7" w:rsidRDefault="006E7CD7" w:rsidP="00F41703">
            <w:pPr>
              <w:rPr>
                <w:rFonts w:ascii="FoundryFormSans-Book" w:hAnsi="FoundryFormSans-Book"/>
                <w:b/>
              </w:rPr>
            </w:pPr>
            <w:r>
              <w:rPr>
                <w:rFonts w:ascii="FoundryFormSans-Book" w:hAnsi="FoundryFormSans-Book"/>
                <w:b/>
              </w:rPr>
              <w:t>Genanvendelse</w:t>
            </w:r>
          </w:p>
          <w:p w14:paraId="5FF02E97" w14:textId="77777777" w:rsidR="006E7CD7" w:rsidRPr="006E7CD7" w:rsidRDefault="006E7CD7" w:rsidP="00F41703">
            <w:pPr>
              <w:rPr>
                <w:rFonts w:ascii="FoundryFormSans-Book" w:hAnsi="FoundryFormSans-Book"/>
                <w:b/>
              </w:rPr>
            </w:pPr>
          </w:p>
        </w:tc>
        <w:tc>
          <w:tcPr>
            <w:tcW w:w="6684" w:type="dxa"/>
          </w:tcPr>
          <w:p w14:paraId="1C384693" w14:textId="77777777" w:rsidR="006E7CD7" w:rsidRPr="003355C6" w:rsidRDefault="002B3975" w:rsidP="00F728E7">
            <w:pPr>
              <w:pStyle w:val="Brdtekst2"/>
              <w:spacing w:line="240" w:lineRule="exact"/>
            </w:pPr>
            <w:r w:rsidRPr="003355C6">
              <w:t>Kapitalforeningen har mulighed for at genanvende aktiver eller genkalde beløb til fornyet indbetaling til den underliggende kapitalfond, hvis dette er muligt i henhold til aftale-grundlaget for kapitalfonden.</w:t>
            </w:r>
          </w:p>
          <w:p w14:paraId="35F84893" w14:textId="77777777" w:rsidR="002B3975" w:rsidRPr="003355C6" w:rsidRDefault="002B3975" w:rsidP="00F728E7">
            <w:pPr>
              <w:pStyle w:val="Brdtekst2"/>
              <w:spacing w:line="240" w:lineRule="exact"/>
            </w:pPr>
          </w:p>
        </w:tc>
      </w:tr>
      <w:tr w:rsidR="00CC7184" w:rsidRPr="0099609B" w14:paraId="20C4127A" w14:textId="77777777" w:rsidTr="00F41703">
        <w:tc>
          <w:tcPr>
            <w:tcW w:w="2802" w:type="dxa"/>
          </w:tcPr>
          <w:p w14:paraId="0712BA4A" w14:textId="77777777" w:rsidR="00CC7184" w:rsidRPr="007A327B" w:rsidRDefault="00CC7184" w:rsidP="00F41703">
            <w:pPr>
              <w:rPr>
                <w:rFonts w:ascii="FoundryFormSans-Book" w:hAnsi="FoundryFormSans-Book"/>
                <w:b/>
              </w:rPr>
            </w:pPr>
            <w:r>
              <w:rPr>
                <w:rFonts w:ascii="FoundryFormSans-Book" w:hAnsi="FoundryFormSans-Book"/>
                <w:b/>
              </w:rPr>
              <w:t>Optagelse til handel på et reguleret marked</w:t>
            </w:r>
          </w:p>
        </w:tc>
        <w:tc>
          <w:tcPr>
            <w:tcW w:w="6684" w:type="dxa"/>
          </w:tcPr>
          <w:p w14:paraId="748155C3" w14:textId="156A6184" w:rsidR="00CC7184" w:rsidRPr="00105EBF" w:rsidRDefault="00CC7184" w:rsidP="00AE2287">
            <w:pPr>
              <w:spacing w:line="240" w:lineRule="exact"/>
              <w:jc w:val="both"/>
              <w:rPr>
                <w:rFonts w:ascii="FoundryFormSans-Book" w:hAnsi="FoundryFormSans-Book"/>
              </w:rPr>
            </w:pPr>
            <w:r w:rsidRPr="00105EBF">
              <w:rPr>
                <w:rFonts w:ascii="FoundryFormSans-Book" w:hAnsi="FoundryFormSans-Book"/>
              </w:rPr>
              <w:t>Afdelinge</w:t>
            </w:r>
            <w:r w:rsidR="00AE2287">
              <w:rPr>
                <w:rFonts w:ascii="FoundryFormSans-Book" w:hAnsi="FoundryFormSans-Book"/>
              </w:rPr>
              <w:t>n</w:t>
            </w:r>
            <w:r w:rsidRPr="00105EBF">
              <w:rPr>
                <w:rFonts w:ascii="FoundryFormSans-Book" w:hAnsi="FoundryFormSans-Book"/>
              </w:rPr>
              <w:t xml:space="preserve"> </w:t>
            </w:r>
            <w:r w:rsidR="00AE2287">
              <w:rPr>
                <w:rFonts w:ascii="FoundryFormSans-Book" w:hAnsi="FoundryFormSans-Book"/>
              </w:rPr>
              <w:t>er</w:t>
            </w:r>
            <w:r w:rsidRPr="00105EBF">
              <w:rPr>
                <w:rFonts w:ascii="FoundryFormSans-Book" w:hAnsi="FoundryFormSans-Book"/>
              </w:rPr>
              <w:t xml:space="preserve"> ikke søgt o</w:t>
            </w:r>
            <w:r>
              <w:rPr>
                <w:rFonts w:ascii="FoundryFormSans-Book" w:hAnsi="FoundryFormSans-Book"/>
              </w:rPr>
              <w:t xml:space="preserve">ptaget til handel på Nasdaq </w:t>
            </w:r>
            <w:r w:rsidRPr="00105EBF">
              <w:rPr>
                <w:rFonts w:ascii="FoundryFormSans-Book" w:hAnsi="FoundryFormSans-Book"/>
              </w:rPr>
              <w:t>Copenhagen A/S.</w:t>
            </w:r>
          </w:p>
        </w:tc>
      </w:tr>
    </w:tbl>
    <w:p w14:paraId="7A7A174B" w14:textId="79682E14" w:rsidR="00E20510" w:rsidRDefault="00E20510">
      <w:pPr>
        <w:spacing w:after="200" w:line="252" w:lineRule="auto"/>
      </w:pPr>
    </w:p>
    <w:p w14:paraId="468BB9EA" w14:textId="44DC00BB" w:rsidR="00B344A8" w:rsidRDefault="00E20510">
      <w:pPr>
        <w:spacing w:after="200" w:line="252" w:lineRule="auto"/>
      </w:pPr>
      <w: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84"/>
      </w:tblGrid>
      <w:tr w:rsidR="00B344A8" w:rsidRPr="0099609B" w14:paraId="316E4E3F" w14:textId="77777777" w:rsidTr="00BB556D">
        <w:tc>
          <w:tcPr>
            <w:tcW w:w="9486" w:type="dxa"/>
            <w:gridSpan w:val="2"/>
          </w:tcPr>
          <w:p w14:paraId="7EEBA6E3" w14:textId="459301BF" w:rsidR="00B344A8" w:rsidRPr="0099609B" w:rsidRDefault="00B344A8">
            <w:pPr>
              <w:spacing w:line="240" w:lineRule="exact"/>
              <w:jc w:val="both"/>
              <w:rPr>
                <w:rFonts w:ascii="FoundryFormSans-Book" w:hAnsi="FoundryFormSans-Book"/>
              </w:rPr>
            </w:pPr>
            <w:r>
              <w:rPr>
                <w:rFonts w:ascii="FoundryFormSans-Demi" w:hAnsi="FoundryFormSans-Demi"/>
                <w:snapToGrid w:val="0"/>
                <w:sz w:val="22"/>
              </w:rPr>
              <w:lastRenderedPageBreak/>
              <w:t>Væsentlige aftaler og omkostninger</w:t>
            </w:r>
            <w:r w:rsidRPr="00F32BBB">
              <w:rPr>
                <w:rFonts w:ascii="FoundryFormSans-Demi" w:hAnsi="FoundryFormSans-Demi"/>
                <w:snapToGrid w:val="0"/>
                <w:sz w:val="22"/>
              </w:rPr>
              <w:t xml:space="preserve"> </w:t>
            </w:r>
          </w:p>
        </w:tc>
      </w:tr>
      <w:tr w:rsidR="00B344A8" w:rsidRPr="0099609B" w14:paraId="6244F520" w14:textId="77777777" w:rsidTr="00BB556D">
        <w:tc>
          <w:tcPr>
            <w:tcW w:w="2802" w:type="dxa"/>
          </w:tcPr>
          <w:p w14:paraId="6FBCA36C" w14:textId="77777777" w:rsidR="00B344A8" w:rsidRPr="0099609B" w:rsidRDefault="00B344A8" w:rsidP="00F41703">
            <w:pPr>
              <w:rPr>
                <w:rFonts w:ascii="FoundryFormSans-Book" w:hAnsi="FoundryFormSans-Book"/>
              </w:rPr>
            </w:pPr>
          </w:p>
        </w:tc>
        <w:tc>
          <w:tcPr>
            <w:tcW w:w="6684" w:type="dxa"/>
          </w:tcPr>
          <w:p w14:paraId="32D64C96" w14:textId="77777777" w:rsidR="00B344A8" w:rsidRPr="0099609B" w:rsidRDefault="00B344A8" w:rsidP="00F41703">
            <w:pPr>
              <w:rPr>
                <w:rFonts w:ascii="FoundryFormSans-Book" w:hAnsi="FoundryFormSans-Book"/>
              </w:rPr>
            </w:pPr>
          </w:p>
        </w:tc>
      </w:tr>
      <w:tr w:rsidR="00B344A8" w:rsidRPr="0099609B" w14:paraId="482B75D7" w14:textId="77777777" w:rsidTr="00BB556D">
        <w:tc>
          <w:tcPr>
            <w:tcW w:w="2802" w:type="dxa"/>
          </w:tcPr>
          <w:p w14:paraId="0A7CB647" w14:textId="77777777" w:rsidR="00B344A8" w:rsidRPr="0099609B" w:rsidRDefault="00B344A8" w:rsidP="00F41703">
            <w:pPr>
              <w:rPr>
                <w:rFonts w:ascii="FoundryFormSans-Book" w:hAnsi="FoundryFormSans-Book"/>
                <w:b/>
              </w:rPr>
            </w:pPr>
            <w:r>
              <w:rPr>
                <w:rFonts w:ascii="FoundryFormSans-Book" w:hAnsi="FoundryFormSans-Book"/>
                <w:b/>
              </w:rPr>
              <w:t>Forvalter</w:t>
            </w:r>
          </w:p>
        </w:tc>
        <w:tc>
          <w:tcPr>
            <w:tcW w:w="6684" w:type="dxa"/>
          </w:tcPr>
          <w:p w14:paraId="6D69799D" w14:textId="3A00DCF7" w:rsidR="00EF7AA6" w:rsidRPr="00EF7AA6" w:rsidRDefault="00EF7AA6" w:rsidP="00EF7AA6">
            <w:pPr>
              <w:spacing w:line="240" w:lineRule="exact"/>
              <w:jc w:val="both"/>
              <w:rPr>
                <w:rFonts w:ascii="FoundryFormSans-Book" w:hAnsi="FoundryFormSans-Book"/>
              </w:rPr>
            </w:pPr>
            <w:r w:rsidRPr="00EF7AA6">
              <w:rPr>
                <w:rFonts w:ascii="FoundryFormSans-Book" w:hAnsi="FoundryFormSans-Book"/>
              </w:rPr>
              <w:t>Foreningen har indgået forvalteraftale med Nykredit Portefølje Administration A/S. Nykredit Portefølje Administration A/S indgår i Nykredit-koncernen. Nykredit Portefølje Administration A/S er af Finanstilsynet godkendt som forvalter i henhold til lov om forvaltere af alternative investeringsfonde m.v. for foreningen (FT nr. 17.105).</w:t>
            </w:r>
          </w:p>
          <w:p w14:paraId="026B623E" w14:textId="77777777" w:rsidR="00EF7AA6" w:rsidRPr="00EF7AA6" w:rsidRDefault="00EF7AA6" w:rsidP="00EF7AA6">
            <w:pPr>
              <w:spacing w:line="240" w:lineRule="exact"/>
              <w:jc w:val="both"/>
              <w:rPr>
                <w:rFonts w:ascii="FoundryFormSans-Book" w:hAnsi="FoundryFormSans-Book"/>
              </w:rPr>
            </w:pPr>
          </w:p>
          <w:p w14:paraId="6CA48EB5" w14:textId="53DB19E9" w:rsidR="00C4602E" w:rsidRDefault="00EF7AA6" w:rsidP="00EF7AA6">
            <w:pPr>
              <w:spacing w:line="240" w:lineRule="exact"/>
              <w:jc w:val="both"/>
              <w:rPr>
                <w:rFonts w:ascii="FoundryFormSans-Book" w:hAnsi="FoundryFormSans-Book"/>
              </w:rPr>
            </w:pPr>
            <w:r w:rsidRPr="00EF7AA6">
              <w:rPr>
                <w:rFonts w:ascii="FoundryFormSans-Book" w:hAnsi="FoundryFormSans-Book"/>
              </w:rPr>
              <w:t xml:space="preserve">Forvalteren har indrettet sin virksomhed med et tilstrækkeligt kapitalgrundlag, som kan anses som passende til dækning af eventuelle risici for erstatningsansvar som følge af pligtforsømmelse. </w:t>
            </w:r>
            <w:r w:rsidR="00B65BD7">
              <w:rPr>
                <w:rFonts w:ascii="FoundryFormSans-Book" w:hAnsi="FoundryFormSans-Book"/>
              </w:rPr>
              <w:t xml:space="preserve">Forvalterens egenkapital var </w:t>
            </w:r>
            <w:r w:rsidR="00571E09">
              <w:rPr>
                <w:rFonts w:ascii="FoundryFormSans-Book" w:hAnsi="FoundryFormSans-Book"/>
              </w:rPr>
              <w:t>pr. den</w:t>
            </w:r>
            <w:r w:rsidR="00C4602E">
              <w:rPr>
                <w:rFonts w:ascii="FoundryFormSans-Book" w:hAnsi="FoundryFormSans-Book"/>
              </w:rPr>
              <w:t xml:space="preserve"> 3</w:t>
            </w:r>
            <w:r w:rsidR="00571E09">
              <w:rPr>
                <w:rFonts w:ascii="FoundryFormSans-Book" w:hAnsi="FoundryFormSans-Book"/>
              </w:rPr>
              <w:t>1</w:t>
            </w:r>
            <w:r w:rsidR="00C4602E">
              <w:rPr>
                <w:rFonts w:ascii="FoundryFormSans-Book" w:hAnsi="FoundryFormSans-Book"/>
              </w:rPr>
              <w:t xml:space="preserve">. </w:t>
            </w:r>
            <w:r w:rsidR="00571E09">
              <w:rPr>
                <w:rFonts w:ascii="FoundryFormSans-Book" w:hAnsi="FoundryFormSans-Book"/>
              </w:rPr>
              <w:t>december</w:t>
            </w:r>
            <w:r w:rsidR="00C4602E">
              <w:rPr>
                <w:rFonts w:ascii="FoundryFormSans-Book" w:hAnsi="FoundryFormSans-Book"/>
              </w:rPr>
              <w:t xml:space="preserve"> 20</w:t>
            </w:r>
            <w:r w:rsidR="006B41AB">
              <w:rPr>
                <w:rFonts w:ascii="FoundryFormSans-Book" w:hAnsi="FoundryFormSans-Book"/>
              </w:rPr>
              <w:t>20</w:t>
            </w:r>
            <w:r w:rsidR="00C4602E">
              <w:rPr>
                <w:rFonts w:ascii="FoundryFormSans-Book" w:hAnsi="FoundryFormSans-Book"/>
              </w:rPr>
              <w:t xml:space="preserve"> er </w:t>
            </w:r>
            <w:r w:rsidR="00571E09">
              <w:rPr>
                <w:rFonts w:ascii="FoundryFormSans-Book" w:hAnsi="FoundryFormSans-Book"/>
              </w:rPr>
              <w:t>1.</w:t>
            </w:r>
            <w:r w:rsidR="00223393">
              <w:rPr>
                <w:rFonts w:ascii="FoundryFormSans-Book" w:hAnsi="FoundryFormSans-Book"/>
              </w:rPr>
              <w:t>270</w:t>
            </w:r>
            <w:r w:rsidR="00571E09">
              <w:rPr>
                <w:rFonts w:ascii="FoundryFormSans-Book" w:hAnsi="FoundryFormSans-Book"/>
              </w:rPr>
              <w:t xml:space="preserve"> </w:t>
            </w:r>
            <w:r w:rsidR="00C4602E">
              <w:rPr>
                <w:rFonts w:ascii="FoundryFormSans-Book" w:hAnsi="FoundryFormSans-Book"/>
              </w:rPr>
              <w:t xml:space="preserve">mio. kr. </w:t>
            </w:r>
          </w:p>
          <w:p w14:paraId="252CB183" w14:textId="77777777" w:rsidR="00EF7AA6" w:rsidRPr="00EF7AA6" w:rsidRDefault="00EF7AA6" w:rsidP="00EF7AA6">
            <w:pPr>
              <w:spacing w:line="240" w:lineRule="exact"/>
              <w:jc w:val="both"/>
              <w:rPr>
                <w:rFonts w:ascii="FoundryFormSans-Book" w:hAnsi="FoundryFormSans-Book"/>
              </w:rPr>
            </w:pPr>
          </w:p>
          <w:p w14:paraId="3EA2B2A0" w14:textId="77777777" w:rsidR="00EF7AA6" w:rsidRPr="00EF7AA6" w:rsidRDefault="00EF7AA6" w:rsidP="00EF7AA6">
            <w:pPr>
              <w:spacing w:line="240" w:lineRule="exact"/>
              <w:jc w:val="both"/>
              <w:rPr>
                <w:rFonts w:ascii="FoundryFormSans-Book" w:hAnsi="FoundryFormSans-Book"/>
              </w:rPr>
            </w:pPr>
            <w:r w:rsidRPr="00EF7AA6">
              <w:rPr>
                <w:rFonts w:ascii="FoundryFormSans-Book" w:hAnsi="FoundryFormSans-Book"/>
              </w:rPr>
              <w:t xml:space="preserve">Ifølge aftalen påtager Nykredit Portefølje Administration A/S sig foreningens administrative og investerings- og markedsføringsmæssige opgaver samt den daglige ledelse. Disse opgaver skal af Nykredit Portefølje Administration A/S forvaltes i overensstemmelse med lov om forvaltere af alternative investeringsfonde m.v., Finanstilsynets bestemmelser, foreningens vedtægter, bestyrelsens anvisninger og de af foreningen indgåede aftaler. </w:t>
            </w:r>
          </w:p>
          <w:p w14:paraId="02AB8918" w14:textId="77777777" w:rsidR="00EF7AA6" w:rsidRPr="00EF7AA6" w:rsidRDefault="00EF7AA6" w:rsidP="00EF7AA6">
            <w:pPr>
              <w:spacing w:line="240" w:lineRule="exact"/>
              <w:jc w:val="both"/>
              <w:rPr>
                <w:rFonts w:ascii="FoundryFormSans-Book" w:hAnsi="FoundryFormSans-Book"/>
              </w:rPr>
            </w:pPr>
          </w:p>
          <w:p w14:paraId="09B71B2A" w14:textId="77777777" w:rsidR="00EF7AA6" w:rsidRPr="00EF7AA6" w:rsidRDefault="00EF7AA6" w:rsidP="00EF7AA6">
            <w:pPr>
              <w:spacing w:line="240" w:lineRule="exact"/>
              <w:jc w:val="both"/>
              <w:rPr>
                <w:rFonts w:ascii="FoundryFormSans-Book" w:hAnsi="FoundryFormSans-Book"/>
              </w:rPr>
            </w:pPr>
            <w:r w:rsidRPr="00EF7AA6">
              <w:rPr>
                <w:rFonts w:ascii="FoundryFormSans-Book" w:hAnsi="FoundryFormSans-Book"/>
              </w:rPr>
              <w:t xml:space="preserve">Aftalen kan </w:t>
            </w:r>
            <w:r w:rsidR="003141B6">
              <w:rPr>
                <w:rFonts w:ascii="FoundryFormSans-Book" w:hAnsi="FoundryFormSans-Book"/>
              </w:rPr>
              <w:t xml:space="preserve">af hver af parterne opsiges med </w:t>
            </w:r>
            <w:r w:rsidR="00674B8E">
              <w:rPr>
                <w:rFonts w:ascii="FoundryFormSans-Book" w:hAnsi="FoundryFormSans-Book"/>
              </w:rPr>
              <w:t>seks</w:t>
            </w:r>
            <w:r w:rsidR="006E649A">
              <w:rPr>
                <w:rFonts w:ascii="FoundryFormSans-Book" w:hAnsi="FoundryFormSans-Book"/>
              </w:rPr>
              <w:t xml:space="preserve"> </w:t>
            </w:r>
            <w:r w:rsidRPr="00EF7AA6">
              <w:rPr>
                <w:rFonts w:ascii="FoundryFormSans-Book" w:hAnsi="FoundryFormSans-Book"/>
              </w:rPr>
              <w:t>måneders varsel. I tilfælde af væsentlig misligholdelse fra én af parternes side, er den anden part berettiget til at ophæve aftalen med øjeblikkeligt varsel.</w:t>
            </w:r>
          </w:p>
          <w:p w14:paraId="5099CBA3" w14:textId="77777777" w:rsidR="00EF7AA6" w:rsidRPr="00EF7AA6" w:rsidRDefault="00EF7AA6" w:rsidP="00EF7AA6">
            <w:pPr>
              <w:spacing w:line="240" w:lineRule="exact"/>
              <w:jc w:val="both"/>
              <w:rPr>
                <w:rFonts w:ascii="FoundryFormSans-Book" w:hAnsi="FoundryFormSans-Book"/>
              </w:rPr>
            </w:pPr>
          </w:p>
          <w:p w14:paraId="37261196" w14:textId="44E09F72" w:rsidR="00AA6403" w:rsidRPr="00EF7AA6" w:rsidRDefault="00E60C8D" w:rsidP="00AA6403">
            <w:pPr>
              <w:spacing w:line="240" w:lineRule="exact"/>
              <w:jc w:val="both"/>
              <w:rPr>
                <w:rFonts w:ascii="FoundryFormSans-Book" w:hAnsi="FoundryFormSans-Book"/>
              </w:rPr>
            </w:pPr>
            <w:r>
              <w:rPr>
                <w:rFonts w:ascii="FoundryFormSans-Book" w:hAnsi="FoundryFormSans-Book"/>
              </w:rPr>
              <w:t>Forvalteren op</w:t>
            </w:r>
            <w:r w:rsidR="00C4602E">
              <w:rPr>
                <w:rFonts w:ascii="FoundryFormSans-Book" w:hAnsi="FoundryFormSans-Book"/>
              </w:rPr>
              <w:t>pe</w:t>
            </w:r>
            <w:r>
              <w:rPr>
                <w:rFonts w:ascii="FoundryFormSans-Book" w:hAnsi="FoundryFormSans-Book"/>
              </w:rPr>
              <w:t>bærer et honorar på 0,</w:t>
            </w:r>
            <w:r w:rsidR="00223393">
              <w:rPr>
                <w:rFonts w:ascii="FoundryFormSans-Book" w:hAnsi="FoundryFormSans-Book"/>
              </w:rPr>
              <w:t>05</w:t>
            </w:r>
            <w:r>
              <w:rPr>
                <w:rFonts w:ascii="FoundryFormSans-Book" w:hAnsi="FoundryFormSans-Book"/>
              </w:rPr>
              <w:t>% p.a. af afdelingernes formue</w:t>
            </w:r>
            <w:r w:rsidR="00AA6403">
              <w:rPr>
                <w:rFonts w:ascii="FoundryFormSans-Book" w:hAnsi="FoundryFormSans-Book"/>
              </w:rPr>
              <w:t>.</w:t>
            </w:r>
          </w:p>
          <w:p w14:paraId="4A7D68D4" w14:textId="77777777" w:rsidR="00787F5F" w:rsidRPr="00EF7AA6" w:rsidRDefault="00787F5F" w:rsidP="00AA6403">
            <w:pPr>
              <w:spacing w:line="240" w:lineRule="exact"/>
              <w:jc w:val="both"/>
              <w:rPr>
                <w:rFonts w:ascii="FoundryFormSans-Book" w:hAnsi="FoundryFormSans-Book"/>
              </w:rPr>
            </w:pPr>
          </w:p>
        </w:tc>
      </w:tr>
      <w:tr w:rsidR="00B344A8" w:rsidRPr="0099609B" w14:paraId="179F2287" w14:textId="77777777" w:rsidTr="00BB556D">
        <w:tc>
          <w:tcPr>
            <w:tcW w:w="2802" w:type="dxa"/>
          </w:tcPr>
          <w:p w14:paraId="4654975D" w14:textId="77777777" w:rsidR="00B344A8" w:rsidRPr="0099609B" w:rsidRDefault="00B344A8" w:rsidP="00F41703">
            <w:pPr>
              <w:rPr>
                <w:rFonts w:ascii="FoundryFormSans-Book" w:hAnsi="FoundryFormSans-Book"/>
                <w:b/>
              </w:rPr>
            </w:pPr>
            <w:r>
              <w:rPr>
                <w:rFonts w:ascii="FoundryFormSans-Book" w:hAnsi="FoundryFormSans-Book"/>
                <w:b/>
              </w:rPr>
              <w:t>Delegation af aftaler</w:t>
            </w:r>
          </w:p>
        </w:tc>
        <w:tc>
          <w:tcPr>
            <w:tcW w:w="6684" w:type="dxa"/>
          </w:tcPr>
          <w:p w14:paraId="363FB7F5" w14:textId="77777777" w:rsidR="00B344A8" w:rsidRDefault="00B65BD7" w:rsidP="00F41703">
            <w:pPr>
              <w:spacing w:line="240" w:lineRule="exact"/>
              <w:jc w:val="both"/>
              <w:rPr>
                <w:rFonts w:ascii="FoundryFormSans-Book" w:hAnsi="FoundryFormSans-Book"/>
              </w:rPr>
            </w:pPr>
            <w:r w:rsidRPr="00B65BD7">
              <w:rPr>
                <w:rFonts w:ascii="FoundryFormSans-Book" w:hAnsi="FoundryFormSans-Book"/>
              </w:rPr>
              <w:t>Forvalteren har for tiden de</w:t>
            </w:r>
            <w:r>
              <w:rPr>
                <w:rFonts w:ascii="FoundryFormSans-Book" w:hAnsi="FoundryFormSans-Book"/>
              </w:rPr>
              <w:t>legeret opgaver vedrørende inve</w:t>
            </w:r>
            <w:r w:rsidRPr="00B65BD7">
              <w:rPr>
                <w:rFonts w:ascii="FoundryFormSans-Book" w:hAnsi="FoundryFormSans-Book"/>
              </w:rPr>
              <w:t>steringsrådgivning</w:t>
            </w:r>
            <w:r>
              <w:rPr>
                <w:rFonts w:ascii="FoundryFormSans-Book" w:hAnsi="FoundryFormSans-Book"/>
              </w:rPr>
              <w:t xml:space="preserve"> og opgaver vedrørende di</w:t>
            </w:r>
            <w:r w:rsidRPr="00B65BD7">
              <w:rPr>
                <w:rFonts w:ascii="FoundryFormSans-Book" w:hAnsi="FoundryFormSans-Book"/>
              </w:rPr>
              <w:t>stribution og salg af andele i foreningens afdelinger, jf. nedenfor.</w:t>
            </w:r>
          </w:p>
          <w:p w14:paraId="4580FE6E" w14:textId="77777777" w:rsidR="00222E7F" w:rsidRDefault="00222E7F" w:rsidP="00F41703">
            <w:pPr>
              <w:spacing w:line="240" w:lineRule="exact"/>
              <w:jc w:val="both"/>
              <w:rPr>
                <w:rFonts w:ascii="FoundryFormSans-Book" w:hAnsi="FoundryFormSans-Book"/>
              </w:rPr>
            </w:pPr>
          </w:p>
          <w:p w14:paraId="00ADA64B" w14:textId="77777777" w:rsidR="00222E7F" w:rsidRDefault="00222E7F" w:rsidP="00F41703">
            <w:pPr>
              <w:spacing w:line="240" w:lineRule="exact"/>
              <w:jc w:val="both"/>
              <w:rPr>
                <w:rFonts w:ascii="FoundryFormSans-Book" w:hAnsi="FoundryFormSans-Book"/>
              </w:rPr>
            </w:pPr>
            <w:r w:rsidRPr="00222E7F">
              <w:rPr>
                <w:rFonts w:ascii="FoundryFormSans-Book" w:hAnsi="FoundryFormSans-Book"/>
              </w:rPr>
              <w:t>Investor har ikke, udover de rettigheder som fremgår af gældende regler, særlige rettigheder i forhold til leverandører af tjenesteydelser til foreningen.</w:t>
            </w:r>
          </w:p>
          <w:p w14:paraId="20D1470B" w14:textId="77777777" w:rsidR="00787F5F" w:rsidRPr="0099609B" w:rsidRDefault="00787F5F" w:rsidP="00F41703">
            <w:pPr>
              <w:spacing w:line="240" w:lineRule="exact"/>
              <w:jc w:val="both"/>
              <w:rPr>
                <w:rFonts w:ascii="FoundryFormSans-Book" w:hAnsi="FoundryFormSans-Book"/>
              </w:rPr>
            </w:pPr>
          </w:p>
        </w:tc>
      </w:tr>
      <w:tr w:rsidR="00B344A8" w:rsidRPr="0099609B" w14:paraId="0EB1A416" w14:textId="77777777" w:rsidTr="00BB556D">
        <w:tc>
          <w:tcPr>
            <w:tcW w:w="2802" w:type="dxa"/>
          </w:tcPr>
          <w:p w14:paraId="380E4B71" w14:textId="2FDA5461" w:rsidR="00C86894" w:rsidRDefault="00B344A8" w:rsidP="00F41703">
            <w:pPr>
              <w:rPr>
                <w:rFonts w:ascii="FoundryFormSans-Book" w:hAnsi="FoundryFormSans-Book"/>
                <w:b/>
              </w:rPr>
            </w:pPr>
            <w:r>
              <w:rPr>
                <w:rFonts w:ascii="FoundryFormSans-Book" w:hAnsi="FoundryFormSans-Book"/>
                <w:b/>
              </w:rPr>
              <w:t>Depositar</w:t>
            </w:r>
          </w:p>
          <w:p w14:paraId="1770FF0D" w14:textId="77777777" w:rsidR="00D7616F" w:rsidRPr="0099609B" w:rsidRDefault="00D7616F" w:rsidP="00F41703">
            <w:pPr>
              <w:rPr>
                <w:rFonts w:ascii="FoundryFormSans-Book" w:hAnsi="FoundryFormSans-Book"/>
                <w:b/>
              </w:rPr>
            </w:pPr>
          </w:p>
        </w:tc>
        <w:tc>
          <w:tcPr>
            <w:tcW w:w="6684" w:type="dxa"/>
          </w:tcPr>
          <w:p w14:paraId="418001A0" w14:textId="77777777" w:rsidR="008F30AF" w:rsidRPr="008F30AF" w:rsidRDefault="008F30AF" w:rsidP="008F30AF">
            <w:pPr>
              <w:spacing w:line="240" w:lineRule="exact"/>
              <w:jc w:val="both"/>
              <w:rPr>
                <w:rFonts w:ascii="FoundryFormSans-Book" w:hAnsi="FoundryFormSans-Book"/>
              </w:rPr>
            </w:pPr>
            <w:bookmarkStart w:id="15" w:name="_Hlk86842101"/>
            <w:r w:rsidRPr="008F30AF">
              <w:rPr>
                <w:rFonts w:ascii="FoundryFormSans-Book" w:hAnsi="FoundryFormSans-Book"/>
              </w:rPr>
              <w:t xml:space="preserve">Foreningen har indgået depositarsaftale med The Bank of New York Mellon (”BNY Mellon”). BNY Mellon påtager sig som depositar at opbevare og forvalte værdipapirer og likvide midler for hver af foreningens afdelinger i overensstemmelse med lov om forvaltere af alternative investeringsfonde m.v., bekendtgørelse om depositarer samt Finanstilsynets bestemmelser. BNY Mellon påtager sig de i lovgivningen fastlagte kontrolopgaver og forpligtelser. Nykredit Bank A/S varetager opgaven som foreningens bevisudstedende institut. </w:t>
            </w:r>
          </w:p>
          <w:p w14:paraId="66CB1E14" w14:textId="77777777" w:rsidR="008F30AF" w:rsidRPr="008F30AF" w:rsidRDefault="008F30AF" w:rsidP="008F30AF">
            <w:pPr>
              <w:spacing w:line="240" w:lineRule="exact"/>
              <w:jc w:val="both"/>
              <w:rPr>
                <w:rFonts w:ascii="FoundryFormSans-Book" w:hAnsi="FoundryFormSans-Book"/>
              </w:rPr>
            </w:pPr>
          </w:p>
          <w:p w14:paraId="194DE5FF" w14:textId="77777777" w:rsidR="008F30AF" w:rsidRPr="008F30AF" w:rsidRDefault="008F30AF" w:rsidP="008F30AF">
            <w:pPr>
              <w:spacing w:line="240" w:lineRule="exact"/>
              <w:jc w:val="both"/>
              <w:rPr>
                <w:rFonts w:ascii="FoundryFormSans-Book" w:hAnsi="FoundryFormSans-Book"/>
              </w:rPr>
            </w:pPr>
            <w:r w:rsidRPr="008F30AF">
              <w:rPr>
                <w:rFonts w:ascii="FoundryFormSans-Book" w:hAnsi="FoundryFormSans-Book"/>
              </w:rPr>
              <w:t>Ajourførte oplysninger om depositaren, dets opbevaringsopgaver samt eventuelle interessekonflikter, som kan opstå, kan til enhver tid rekvireres hos foreningens forvalter.</w:t>
            </w:r>
          </w:p>
          <w:p w14:paraId="5C7D1D5C" w14:textId="77777777" w:rsidR="008F30AF" w:rsidRPr="008F30AF" w:rsidRDefault="008F30AF" w:rsidP="008F30AF">
            <w:pPr>
              <w:spacing w:line="240" w:lineRule="exact"/>
              <w:jc w:val="both"/>
              <w:rPr>
                <w:rFonts w:ascii="FoundryFormSans-Book" w:hAnsi="FoundryFormSans-Book"/>
              </w:rPr>
            </w:pPr>
          </w:p>
          <w:p w14:paraId="46DC3554" w14:textId="7DB45AF4" w:rsidR="008F30AF" w:rsidRPr="008F30AF" w:rsidRDefault="008F30AF" w:rsidP="008F30AF">
            <w:pPr>
              <w:spacing w:line="240" w:lineRule="exact"/>
              <w:jc w:val="both"/>
              <w:rPr>
                <w:rFonts w:ascii="FoundryFormSans-Book" w:hAnsi="FoundryFormSans-Book"/>
              </w:rPr>
            </w:pPr>
            <w:r w:rsidRPr="008F30AF">
              <w:rPr>
                <w:rFonts w:ascii="FoundryFormSans-Book" w:hAnsi="FoundryFormSans-Book"/>
              </w:rPr>
              <w:t xml:space="preserve">Som vederlag for disse ydelser betales for hver afdeling et gebyr på </w:t>
            </w:r>
            <w:r>
              <w:rPr>
                <w:rFonts w:ascii="FoundryFormSans-Book" w:hAnsi="FoundryFormSans-Book"/>
              </w:rPr>
              <w:t>4</w:t>
            </w:r>
            <w:r w:rsidRPr="008F30AF">
              <w:rPr>
                <w:rFonts w:ascii="FoundryFormSans-Book" w:hAnsi="FoundryFormSans-Book"/>
              </w:rPr>
              <w:t xml:space="preserve">0.000 kr. p.a. samt et landeafhængigt depotgebyr. Dertil kommer et årligt gebyr </w:t>
            </w:r>
            <w:r>
              <w:rPr>
                <w:rFonts w:ascii="FoundryFormSans-Book" w:hAnsi="FoundryFormSans-Book"/>
              </w:rPr>
              <w:t xml:space="preserve">på 10.000 kr. plus moms </w:t>
            </w:r>
            <w:r w:rsidRPr="008F30AF">
              <w:rPr>
                <w:rFonts w:ascii="FoundryFormSans-Book" w:hAnsi="FoundryFormSans-Book"/>
              </w:rPr>
              <w:t>pr. afdeling for depositarfunktionen.</w:t>
            </w:r>
          </w:p>
          <w:bookmarkEnd w:id="15"/>
          <w:p w14:paraId="1F4E020E" w14:textId="650F57D4" w:rsidR="00787F5F" w:rsidRPr="00447C0C" w:rsidRDefault="00787F5F" w:rsidP="00F41703">
            <w:pPr>
              <w:spacing w:line="240" w:lineRule="exact"/>
              <w:jc w:val="both"/>
              <w:rPr>
                <w:rFonts w:ascii="FoundryFormSans-Book" w:hAnsi="FoundryFormSans-Book"/>
              </w:rPr>
            </w:pPr>
          </w:p>
        </w:tc>
      </w:tr>
      <w:tr w:rsidR="00B344A8" w:rsidRPr="0099609B" w14:paraId="2C43917C" w14:textId="77777777" w:rsidTr="00BB556D">
        <w:tc>
          <w:tcPr>
            <w:tcW w:w="2802" w:type="dxa"/>
          </w:tcPr>
          <w:p w14:paraId="4FF0A108" w14:textId="77777777" w:rsidR="00B344A8" w:rsidRPr="0099609B" w:rsidRDefault="00B344A8" w:rsidP="00F41703">
            <w:pPr>
              <w:rPr>
                <w:rFonts w:ascii="FoundryFormSans-Book" w:hAnsi="FoundryFormSans-Book"/>
                <w:b/>
              </w:rPr>
            </w:pPr>
            <w:r>
              <w:rPr>
                <w:rFonts w:ascii="FoundryFormSans-Book" w:hAnsi="FoundryFormSans-Book"/>
                <w:b/>
              </w:rPr>
              <w:t>Investeringsrådgivning</w:t>
            </w:r>
          </w:p>
        </w:tc>
        <w:tc>
          <w:tcPr>
            <w:tcW w:w="6684" w:type="dxa"/>
          </w:tcPr>
          <w:p w14:paraId="5D5E7CDB" w14:textId="77777777" w:rsidR="00B344A8" w:rsidRDefault="0083091B" w:rsidP="00F41703">
            <w:pPr>
              <w:spacing w:line="240" w:lineRule="exact"/>
              <w:jc w:val="both"/>
              <w:rPr>
                <w:rFonts w:ascii="FoundryFormSans-Book" w:hAnsi="FoundryFormSans-Book"/>
              </w:rPr>
            </w:pPr>
            <w:r>
              <w:rPr>
                <w:rFonts w:ascii="FoundryFormSans-Book" w:hAnsi="FoundryFormSans-Book"/>
              </w:rPr>
              <w:t xml:space="preserve">Foreningen og forvalteren har indgået aftale med </w:t>
            </w:r>
            <w:r w:rsidR="002E29AA">
              <w:rPr>
                <w:rFonts w:ascii="FoundryFormSans-Book" w:hAnsi="FoundryFormSans-Book"/>
              </w:rPr>
              <w:t>Nykredit Bank A/S</w:t>
            </w:r>
            <w:r w:rsidR="00504E53">
              <w:rPr>
                <w:rFonts w:ascii="FoundryFormSans-Book" w:hAnsi="FoundryFormSans-Book"/>
              </w:rPr>
              <w:t xml:space="preserve"> </w:t>
            </w:r>
            <w:r>
              <w:rPr>
                <w:rFonts w:ascii="FoundryFormSans-Book" w:hAnsi="FoundryFormSans-Book"/>
              </w:rPr>
              <w:t>vedrørende investeringsrådgivning om foreningens investering.</w:t>
            </w:r>
          </w:p>
          <w:p w14:paraId="0CE8CC4E" w14:textId="77777777" w:rsidR="0083091B" w:rsidRDefault="0083091B" w:rsidP="00F41703">
            <w:pPr>
              <w:spacing w:line="240" w:lineRule="exact"/>
              <w:jc w:val="both"/>
              <w:rPr>
                <w:rFonts w:ascii="FoundryFormSans-Book" w:hAnsi="FoundryFormSans-Book"/>
              </w:rPr>
            </w:pPr>
          </w:p>
          <w:p w14:paraId="59F291A5" w14:textId="77777777" w:rsidR="0083091B" w:rsidRDefault="0083091B" w:rsidP="0083091B">
            <w:pPr>
              <w:spacing w:line="240" w:lineRule="exact"/>
              <w:jc w:val="both"/>
              <w:rPr>
                <w:rFonts w:ascii="FoundryFormSans-Book" w:hAnsi="FoundryFormSans-Book"/>
              </w:rPr>
            </w:pPr>
            <w:r w:rsidRPr="0083091B">
              <w:rPr>
                <w:rFonts w:ascii="FoundryFormSans-Book" w:hAnsi="FoundryFormSans-Book"/>
              </w:rPr>
              <w:t>Ifølge aftalen skal rådgiver løbende følge foreningens portefølje og rådgive om tilpasning af porteføljens sammensætning og fordeling på enkelte investeringer efter forventningerne til det opnåelige afkast. Rådgivningen skal følge de retningslinjer, som foreningens bestyrel</w:t>
            </w:r>
            <w:r w:rsidR="00426926">
              <w:rPr>
                <w:rFonts w:ascii="FoundryFormSans-Book" w:hAnsi="FoundryFormSans-Book"/>
              </w:rPr>
              <w:t>se har fastlagt for afdelingen.</w:t>
            </w:r>
          </w:p>
          <w:p w14:paraId="49CA4174" w14:textId="77777777" w:rsidR="00426926" w:rsidRDefault="00426926" w:rsidP="0083091B">
            <w:pPr>
              <w:spacing w:line="240" w:lineRule="exact"/>
              <w:jc w:val="both"/>
              <w:rPr>
                <w:rFonts w:ascii="FoundryFormSans-Book" w:hAnsi="FoundryFormSans-Book"/>
              </w:rPr>
            </w:pPr>
          </w:p>
          <w:p w14:paraId="6F3DE929" w14:textId="518DE8D8" w:rsidR="00426926" w:rsidRPr="0083091B" w:rsidRDefault="00426926" w:rsidP="0083091B">
            <w:pPr>
              <w:spacing w:line="240" w:lineRule="exact"/>
              <w:jc w:val="both"/>
              <w:rPr>
                <w:rFonts w:ascii="FoundryFormSans-Book" w:hAnsi="FoundryFormSans-Book"/>
              </w:rPr>
            </w:pPr>
            <w:r>
              <w:rPr>
                <w:rFonts w:ascii="FoundryFormSans-Book" w:hAnsi="FoundryFormSans-Book"/>
              </w:rPr>
              <w:t>Som vederlag for Nykredit Bank A/S’ ydelser modtager råd</w:t>
            </w:r>
            <w:r w:rsidR="00BB556D">
              <w:rPr>
                <w:rFonts w:ascii="FoundryFormSans-Book" w:hAnsi="FoundryFormSans-Book"/>
              </w:rPr>
              <w:t>giver et årligt honorar på 0,</w:t>
            </w:r>
            <w:r w:rsidR="007307B5">
              <w:rPr>
                <w:rFonts w:ascii="FoundryFormSans-Book" w:hAnsi="FoundryFormSans-Book"/>
              </w:rPr>
              <w:t>20</w:t>
            </w:r>
            <w:r w:rsidR="003E47B5">
              <w:rPr>
                <w:rFonts w:ascii="FoundryFormSans-Book" w:hAnsi="FoundryFormSans-Book"/>
              </w:rPr>
              <w:t>%</w:t>
            </w:r>
            <w:r>
              <w:rPr>
                <w:rFonts w:ascii="FoundryFormSans-Book" w:hAnsi="FoundryFormSans-Book"/>
              </w:rPr>
              <w:t xml:space="preserve"> af</w:t>
            </w:r>
            <w:r w:rsidR="00BB556D">
              <w:rPr>
                <w:rFonts w:ascii="FoundryFormSans-Book" w:hAnsi="FoundryFormSans-Book"/>
              </w:rPr>
              <w:t xml:space="preserve"> det samlede investeringstilsagn</w:t>
            </w:r>
            <w:r w:rsidR="003E47B5">
              <w:rPr>
                <w:rFonts w:ascii="FoundryFormSans-Book" w:hAnsi="FoundryFormSans-Book"/>
              </w:rPr>
              <w:t xml:space="preserve"> i afdelingen i investeringsperioden. Derefter er honoraret 0,20% af formuen – dog maksimalt det samlede investeringstilsagn.</w:t>
            </w:r>
          </w:p>
          <w:p w14:paraId="3526CAEC" w14:textId="77777777" w:rsidR="00787F5F" w:rsidRPr="0099609B" w:rsidRDefault="00787F5F" w:rsidP="00F41703">
            <w:pPr>
              <w:spacing w:line="240" w:lineRule="exact"/>
              <w:jc w:val="both"/>
              <w:rPr>
                <w:rFonts w:ascii="FoundryFormSans-Book" w:hAnsi="FoundryFormSans-Book"/>
              </w:rPr>
            </w:pPr>
          </w:p>
        </w:tc>
      </w:tr>
      <w:tr w:rsidR="00B344A8" w:rsidRPr="0099609B" w14:paraId="6E53F8DB" w14:textId="77777777" w:rsidTr="00BB556D">
        <w:tc>
          <w:tcPr>
            <w:tcW w:w="2802" w:type="dxa"/>
          </w:tcPr>
          <w:p w14:paraId="3730FC0B" w14:textId="77777777" w:rsidR="00B344A8" w:rsidRPr="0099609B" w:rsidRDefault="00B344A8" w:rsidP="00F41703">
            <w:pPr>
              <w:rPr>
                <w:rFonts w:ascii="FoundryFormSans-Book" w:hAnsi="FoundryFormSans-Book"/>
                <w:b/>
              </w:rPr>
            </w:pPr>
            <w:r>
              <w:rPr>
                <w:rFonts w:ascii="FoundryFormSans-Book" w:hAnsi="FoundryFormSans-Book"/>
                <w:b/>
              </w:rPr>
              <w:t>Bestyrelse</w:t>
            </w:r>
          </w:p>
        </w:tc>
        <w:tc>
          <w:tcPr>
            <w:tcW w:w="6684" w:type="dxa"/>
          </w:tcPr>
          <w:p w14:paraId="6D41FC19" w14:textId="77777777" w:rsidR="00B65BD7" w:rsidRDefault="00B65BD7" w:rsidP="00B65BD7">
            <w:pPr>
              <w:pStyle w:val="Brdtekst2"/>
              <w:spacing w:line="240" w:lineRule="exact"/>
            </w:pPr>
            <w:r w:rsidRPr="0052405E">
              <w:t>Bestyrelsens honorar godkendes årligt af generalforsamlingen. Honorarets fordeling på de enkelte afdelinger</w:t>
            </w:r>
            <w:r w:rsidR="00DD3B86">
              <w:t xml:space="preserve"> i foreningen</w:t>
            </w:r>
            <w:r w:rsidRPr="0052405E">
              <w:t xml:space="preserve"> er omfattet af vedtægternes bestemmelser herom. </w:t>
            </w:r>
          </w:p>
          <w:p w14:paraId="17713D93" w14:textId="77777777" w:rsidR="00D17780" w:rsidRPr="0099609B" w:rsidRDefault="00D17780" w:rsidP="000968F4">
            <w:pPr>
              <w:spacing w:line="240" w:lineRule="exact"/>
              <w:jc w:val="both"/>
              <w:rPr>
                <w:rFonts w:ascii="FoundryFormSans-Book" w:hAnsi="FoundryFormSans-Book"/>
              </w:rPr>
            </w:pPr>
          </w:p>
        </w:tc>
      </w:tr>
      <w:tr w:rsidR="00B344A8" w:rsidRPr="0099609B" w14:paraId="78C36FCC" w14:textId="77777777" w:rsidTr="00BB556D">
        <w:tc>
          <w:tcPr>
            <w:tcW w:w="2802" w:type="dxa"/>
          </w:tcPr>
          <w:p w14:paraId="267EDC33" w14:textId="77777777" w:rsidR="00B344A8" w:rsidRPr="007A327B" w:rsidRDefault="00B344A8" w:rsidP="00F41703">
            <w:pPr>
              <w:rPr>
                <w:rFonts w:ascii="FoundryFormSans-Book" w:hAnsi="FoundryFormSans-Book"/>
                <w:b/>
              </w:rPr>
            </w:pPr>
            <w:r>
              <w:rPr>
                <w:rFonts w:ascii="FoundryFormSans-Book" w:hAnsi="FoundryFormSans-Book"/>
                <w:b/>
              </w:rPr>
              <w:lastRenderedPageBreak/>
              <w:t>Revision</w:t>
            </w:r>
          </w:p>
        </w:tc>
        <w:tc>
          <w:tcPr>
            <w:tcW w:w="6684" w:type="dxa"/>
          </w:tcPr>
          <w:p w14:paraId="6BD26711" w14:textId="77777777" w:rsidR="00533008" w:rsidRPr="00533008" w:rsidRDefault="00533008" w:rsidP="00533008">
            <w:pPr>
              <w:spacing w:line="240" w:lineRule="exact"/>
              <w:jc w:val="both"/>
              <w:rPr>
                <w:rFonts w:ascii="FoundryFormSans-Book" w:hAnsi="FoundryFormSans-Book"/>
              </w:rPr>
            </w:pPr>
            <w:r w:rsidRPr="00533008">
              <w:rPr>
                <w:rFonts w:ascii="FoundryFormSans-Book" w:hAnsi="FoundryFormSans-Book"/>
              </w:rPr>
              <w:t>Foreningens</w:t>
            </w:r>
            <w:r w:rsidR="00311E54">
              <w:rPr>
                <w:rFonts w:ascii="FoundryFormSans-Book" w:hAnsi="FoundryFormSans-Book"/>
              </w:rPr>
              <w:t xml:space="preserve"> revis</w:t>
            </w:r>
            <w:r w:rsidR="00DA60CC">
              <w:rPr>
                <w:rFonts w:ascii="FoundryFormSans-Book" w:hAnsi="FoundryFormSans-Book"/>
              </w:rPr>
              <w:t>or</w:t>
            </w:r>
            <w:r w:rsidRPr="00533008">
              <w:rPr>
                <w:rFonts w:ascii="FoundryFormSans-Book" w:hAnsi="FoundryFormSans-Book"/>
              </w:rPr>
              <w:t xml:space="preserve"> vælges af generalforsamlingen.</w:t>
            </w:r>
          </w:p>
          <w:p w14:paraId="01C8EF84" w14:textId="77777777" w:rsidR="00533008" w:rsidRPr="00533008" w:rsidRDefault="00533008" w:rsidP="00533008">
            <w:pPr>
              <w:spacing w:line="240" w:lineRule="exact"/>
              <w:jc w:val="both"/>
              <w:rPr>
                <w:rFonts w:ascii="FoundryFormSans-Book" w:hAnsi="FoundryFormSans-Book"/>
              </w:rPr>
            </w:pPr>
          </w:p>
          <w:p w14:paraId="149943A4" w14:textId="77777777" w:rsidR="00533008" w:rsidRPr="00533008" w:rsidRDefault="00533008" w:rsidP="00533008">
            <w:pPr>
              <w:spacing w:line="240" w:lineRule="exact"/>
              <w:jc w:val="both"/>
              <w:rPr>
                <w:rFonts w:ascii="FoundryFormSans-Book" w:hAnsi="FoundryFormSans-Book"/>
              </w:rPr>
            </w:pPr>
            <w:r w:rsidRPr="00533008">
              <w:rPr>
                <w:rFonts w:ascii="FoundryFormSans-Book" w:hAnsi="FoundryFormSans-Book"/>
              </w:rPr>
              <w:t>Foreningens revisor varetager</w:t>
            </w:r>
            <w:r w:rsidR="00AF174C">
              <w:rPr>
                <w:rFonts w:ascii="FoundryFormSans-Book" w:hAnsi="FoundryFormSans-Book"/>
              </w:rPr>
              <w:t xml:space="preserve"> den faste eksterne revisionsop</w:t>
            </w:r>
            <w:r w:rsidRPr="00533008">
              <w:rPr>
                <w:rFonts w:ascii="FoundryFormSans-Book" w:hAnsi="FoundryFormSans-Book"/>
              </w:rPr>
              <w:t>gave i foreningen og kan p</w:t>
            </w:r>
            <w:r w:rsidR="000156A1">
              <w:rPr>
                <w:rFonts w:ascii="FoundryFormSans-Book" w:hAnsi="FoundryFormSans-Book"/>
              </w:rPr>
              <w:t>å ad hoc basis modtage andre op</w:t>
            </w:r>
            <w:r w:rsidRPr="00533008">
              <w:rPr>
                <w:rFonts w:ascii="FoundryFormSans-Book" w:hAnsi="FoundryFormSans-Book"/>
              </w:rPr>
              <w:t>gaver omkring regnskab, skat og ikke-revisionsydelser.</w:t>
            </w:r>
          </w:p>
          <w:p w14:paraId="56C4B642" w14:textId="77777777" w:rsidR="00533008" w:rsidRPr="00533008" w:rsidRDefault="00533008" w:rsidP="00533008">
            <w:pPr>
              <w:spacing w:line="240" w:lineRule="exact"/>
              <w:jc w:val="both"/>
              <w:rPr>
                <w:rFonts w:ascii="FoundryFormSans-Book" w:hAnsi="FoundryFormSans-Book"/>
              </w:rPr>
            </w:pPr>
          </w:p>
          <w:p w14:paraId="5390DDFD" w14:textId="5E392CD3" w:rsidR="00B344A8" w:rsidRDefault="008425F7" w:rsidP="00533008">
            <w:pPr>
              <w:spacing w:line="240" w:lineRule="exact"/>
              <w:jc w:val="both"/>
              <w:rPr>
                <w:rFonts w:ascii="FoundryFormSans-Book" w:hAnsi="FoundryFormSans-Book"/>
              </w:rPr>
            </w:pPr>
            <w:r w:rsidRPr="008425F7">
              <w:rPr>
                <w:rFonts w:ascii="FoundryFormSans-Book" w:hAnsi="FoundryFormSans-Book"/>
              </w:rPr>
              <w:t>E</w:t>
            </w:r>
            <w:r w:rsidR="00A52D40">
              <w:rPr>
                <w:rFonts w:ascii="FoundryFormSans-Book" w:hAnsi="FoundryFormSans-Book"/>
              </w:rPr>
              <w:t>Y</w:t>
            </w:r>
            <w:r w:rsidRPr="008425F7">
              <w:rPr>
                <w:rFonts w:ascii="FoundryFormSans-Book" w:hAnsi="FoundryFormSans-Book"/>
              </w:rPr>
              <w:t xml:space="preserve"> Godkendt Revisionspartnerselskab</w:t>
            </w:r>
            <w:r w:rsidR="00A52D40">
              <w:rPr>
                <w:rFonts w:ascii="FoundryFormSans-Book" w:hAnsi="FoundryFormSans-Book"/>
              </w:rPr>
              <w:t xml:space="preserve"> </w:t>
            </w:r>
            <w:r w:rsidR="00DA60CC">
              <w:rPr>
                <w:rFonts w:ascii="FoundryFormSans-Book" w:hAnsi="FoundryFormSans-Book"/>
              </w:rPr>
              <w:t>er valgt som revisor</w:t>
            </w:r>
            <w:r w:rsidR="00533008" w:rsidRPr="00533008">
              <w:rPr>
                <w:rFonts w:ascii="FoundryFormSans-Book" w:hAnsi="FoundryFormSans-Book"/>
              </w:rPr>
              <w:t xml:space="preserve"> for foreningen.</w:t>
            </w:r>
          </w:p>
          <w:p w14:paraId="77A10ED8" w14:textId="77777777" w:rsidR="00787F5F" w:rsidRPr="0099609B" w:rsidRDefault="00787F5F" w:rsidP="00F41703">
            <w:pPr>
              <w:spacing w:line="240" w:lineRule="exact"/>
              <w:jc w:val="both"/>
              <w:rPr>
                <w:rFonts w:ascii="FoundryFormSans-Book" w:hAnsi="FoundryFormSans-Book"/>
              </w:rPr>
            </w:pPr>
          </w:p>
        </w:tc>
      </w:tr>
      <w:tr w:rsidR="00524455" w:rsidRPr="00182271" w14:paraId="35C764DA" w14:textId="77777777" w:rsidTr="00BB556D">
        <w:tc>
          <w:tcPr>
            <w:tcW w:w="2802" w:type="dxa"/>
          </w:tcPr>
          <w:p w14:paraId="7CA4E4B5" w14:textId="77777777" w:rsidR="00524455" w:rsidRPr="00A52D40" w:rsidRDefault="00524455" w:rsidP="00F41703">
            <w:pPr>
              <w:rPr>
                <w:rFonts w:ascii="FoundryFormSans-Book" w:hAnsi="FoundryFormSans-Book"/>
                <w:b/>
                <w:highlight w:val="yellow"/>
              </w:rPr>
            </w:pPr>
            <w:r w:rsidRPr="00691DC9">
              <w:rPr>
                <w:rFonts w:ascii="FoundryFormSans-Book" w:hAnsi="FoundryFormSans-Book"/>
                <w:b/>
              </w:rPr>
              <w:t>Administrationsomkostninger</w:t>
            </w:r>
          </w:p>
        </w:tc>
        <w:tc>
          <w:tcPr>
            <w:tcW w:w="6684" w:type="dxa"/>
          </w:tcPr>
          <w:p w14:paraId="5CE700D8" w14:textId="77777777" w:rsidR="00524455" w:rsidRDefault="00524455" w:rsidP="00524455">
            <w:pPr>
              <w:spacing w:line="240" w:lineRule="exact"/>
              <w:jc w:val="both"/>
              <w:rPr>
                <w:rFonts w:ascii="FoundryFormSans-Book" w:hAnsi="FoundryFormSans-Book"/>
              </w:rPr>
            </w:pPr>
            <w:r w:rsidRPr="00524455">
              <w:rPr>
                <w:rFonts w:ascii="FoundryFormSans-Book" w:hAnsi="FoundryFormSans-Book"/>
              </w:rPr>
              <w:t xml:space="preserve">I henhold til vedtægterne </w:t>
            </w:r>
            <w:r>
              <w:rPr>
                <w:rFonts w:ascii="FoundryFormSans-Book" w:hAnsi="FoundryFormSans-Book"/>
              </w:rPr>
              <w:t>afholder hver af</w:t>
            </w:r>
            <w:r w:rsidR="008F5808">
              <w:rPr>
                <w:rFonts w:ascii="FoundryFormSans-Book" w:hAnsi="FoundryFormSans-Book"/>
              </w:rPr>
              <w:t xml:space="preserve"> foreningens afdelinger sine eg</w:t>
            </w:r>
            <w:r>
              <w:rPr>
                <w:rFonts w:ascii="FoundryFormSans-Book" w:hAnsi="FoundryFormSans-Book"/>
              </w:rPr>
              <w:t>ne omkostninger.</w:t>
            </w:r>
          </w:p>
          <w:p w14:paraId="25183982" w14:textId="77777777" w:rsidR="00524455" w:rsidRPr="00524455" w:rsidRDefault="00524455" w:rsidP="00524455">
            <w:pPr>
              <w:spacing w:line="240" w:lineRule="exact"/>
              <w:jc w:val="both"/>
              <w:rPr>
                <w:rFonts w:ascii="FoundryFormSans-Book" w:hAnsi="FoundryFormSans-Book"/>
              </w:rPr>
            </w:pPr>
          </w:p>
          <w:p w14:paraId="2D62FE4E" w14:textId="4A70542D" w:rsidR="00524455" w:rsidRDefault="00FE0C11" w:rsidP="00524455">
            <w:pPr>
              <w:spacing w:line="240" w:lineRule="exact"/>
              <w:jc w:val="both"/>
              <w:rPr>
                <w:rFonts w:ascii="FoundryFormSans-Book" w:hAnsi="FoundryFormSans-Book"/>
              </w:rPr>
            </w:pPr>
            <w:r>
              <w:rPr>
                <w:rFonts w:ascii="FoundryFormSans-Book" w:hAnsi="FoundryFormSans-Book"/>
              </w:rPr>
              <w:t>Afdelingens</w:t>
            </w:r>
            <w:r w:rsidR="00524455" w:rsidRPr="00524455">
              <w:rPr>
                <w:rFonts w:ascii="FoundryFormSans-Book" w:hAnsi="FoundryFormSans-Book"/>
              </w:rPr>
              <w:t xml:space="preserve"> </w:t>
            </w:r>
            <w:r w:rsidR="00524455">
              <w:rPr>
                <w:rFonts w:ascii="FoundryFormSans-Book" w:hAnsi="FoundryFormSans-Book"/>
              </w:rPr>
              <w:t xml:space="preserve">administrationsomkostninger </w:t>
            </w:r>
            <w:r w:rsidR="00F84142">
              <w:rPr>
                <w:rFonts w:ascii="FoundryFormSans-Book" w:hAnsi="FoundryFormSans-Book"/>
              </w:rPr>
              <w:t>udgjorde i 20</w:t>
            </w:r>
            <w:r w:rsidR="00A52D40">
              <w:rPr>
                <w:rFonts w:ascii="FoundryFormSans-Book" w:hAnsi="FoundryFormSans-Book"/>
              </w:rPr>
              <w:t>2</w:t>
            </w:r>
            <w:r w:rsidR="001D3174">
              <w:rPr>
                <w:rFonts w:ascii="FoundryFormSans-Book" w:hAnsi="FoundryFormSans-Book"/>
              </w:rPr>
              <w:t>1</w:t>
            </w:r>
            <w:r w:rsidR="00F84142">
              <w:rPr>
                <w:rFonts w:ascii="FoundryFormSans-Book" w:hAnsi="FoundryFormSans-Book"/>
              </w:rPr>
              <w:t>:</w:t>
            </w:r>
          </w:p>
          <w:p w14:paraId="49C2B427" w14:textId="42FE0FBF" w:rsidR="005A283E" w:rsidRDefault="005A283E" w:rsidP="00524455">
            <w:pPr>
              <w:spacing w:line="240" w:lineRule="exact"/>
              <w:jc w:val="both"/>
              <w:rPr>
                <w:rFonts w:ascii="FoundryFormSans-Book" w:hAnsi="FoundryFormSans-Book"/>
              </w:rPr>
            </w:pPr>
          </w:p>
          <w:p w14:paraId="202268A3" w14:textId="6D134DF9" w:rsidR="008B4480" w:rsidRPr="00A52D40" w:rsidRDefault="008B4480" w:rsidP="008B4480">
            <w:pPr>
              <w:pStyle w:val="Brdtekst2"/>
              <w:spacing w:line="240" w:lineRule="exact"/>
            </w:pPr>
            <w:r w:rsidRPr="00A52D40">
              <w:t>Private Equity X</w:t>
            </w:r>
            <w:r w:rsidR="001D3174">
              <w:t>I</w:t>
            </w:r>
            <w:r>
              <w:rPr>
                <w:rStyle w:val="Fodnotehenvisning"/>
                <w:lang w:val="en-US"/>
              </w:rPr>
              <w:footnoteReference w:id="1"/>
            </w:r>
            <w:r w:rsidRPr="00A52D40">
              <w:tab/>
              <w:t xml:space="preserve">   </w:t>
            </w:r>
            <w:r w:rsidR="00A52D40" w:rsidRPr="00A52D40">
              <w:tab/>
            </w:r>
            <w:r w:rsidRPr="00A52D40">
              <w:t>-</w:t>
            </w:r>
          </w:p>
          <w:p w14:paraId="2A9874D9" w14:textId="10D5F4F0" w:rsidR="008B4480" w:rsidRPr="00A52D40" w:rsidRDefault="008B4480" w:rsidP="00524455">
            <w:pPr>
              <w:spacing w:line="240" w:lineRule="exact"/>
              <w:jc w:val="both"/>
              <w:rPr>
                <w:rFonts w:ascii="FoundryFormSans-Book" w:hAnsi="FoundryFormSans-Book"/>
              </w:rPr>
            </w:pPr>
          </w:p>
        </w:tc>
      </w:tr>
      <w:tr w:rsidR="00575FBA" w:rsidRPr="0029132F" w14:paraId="140F7A02" w14:textId="77777777" w:rsidTr="00BB556D">
        <w:tc>
          <w:tcPr>
            <w:tcW w:w="2802" w:type="dxa"/>
          </w:tcPr>
          <w:p w14:paraId="3D74C5A1" w14:textId="77777777" w:rsidR="00575FBA" w:rsidRDefault="00575FBA" w:rsidP="00F41703">
            <w:pPr>
              <w:rPr>
                <w:rFonts w:ascii="FoundryFormSans-Book" w:hAnsi="FoundryFormSans-Book"/>
                <w:b/>
              </w:rPr>
            </w:pPr>
            <w:r w:rsidRPr="00E02781">
              <w:rPr>
                <w:rFonts w:ascii="FoundryFormSans-Book" w:hAnsi="FoundryFormSans-Book"/>
                <w:b/>
              </w:rPr>
              <w:t>ÅOP</w:t>
            </w:r>
          </w:p>
          <w:p w14:paraId="43CE8170" w14:textId="77777777" w:rsidR="00575FBA" w:rsidRDefault="00575FBA" w:rsidP="00F41703">
            <w:pPr>
              <w:rPr>
                <w:rFonts w:ascii="FoundryFormSans-Book" w:hAnsi="FoundryFormSans-Book"/>
                <w:b/>
              </w:rPr>
            </w:pPr>
          </w:p>
        </w:tc>
        <w:tc>
          <w:tcPr>
            <w:tcW w:w="6684" w:type="dxa"/>
          </w:tcPr>
          <w:p w14:paraId="64487842" w14:textId="77777777" w:rsidR="00C4602E" w:rsidRPr="0009620A" w:rsidRDefault="00C4602E" w:rsidP="00C4602E">
            <w:pPr>
              <w:spacing w:line="240" w:lineRule="exact"/>
              <w:jc w:val="both"/>
              <w:rPr>
                <w:rFonts w:ascii="FoundryFormSans-Book" w:hAnsi="FoundryFormSans-Book"/>
              </w:rPr>
            </w:pPr>
            <w:r w:rsidRPr="0009620A">
              <w:rPr>
                <w:rFonts w:ascii="FoundryFormSans-Book" w:hAnsi="FoundryFormSans-Book"/>
              </w:rPr>
              <w:t>De årlige omkostninger i procent (ÅOP) opgøres i henhold til Investering</w:t>
            </w:r>
            <w:r>
              <w:rPr>
                <w:rFonts w:ascii="FoundryFormSans-Book" w:hAnsi="FoundryFormSans-Book"/>
              </w:rPr>
              <w:t xml:space="preserve"> Danmarks d</w:t>
            </w:r>
            <w:r w:rsidRPr="0009620A">
              <w:rPr>
                <w:rFonts w:ascii="FoundryFormSans-Book" w:hAnsi="FoundryFormSans-Book"/>
              </w:rPr>
              <w:t>efinition.</w:t>
            </w:r>
          </w:p>
          <w:p w14:paraId="18F2397A" w14:textId="77777777" w:rsidR="0009620A" w:rsidRPr="0009620A" w:rsidRDefault="0009620A" w:rsidP="0009620A">
            <w:pPr>
              <w:spacing w:line="240" w:lineRule="exact"/>
              <w:jc w:val="both"/>
              <w:rPr>
                <w:rFonts w:ascii="FoundryFormSans-Book" w:hAnsi="FoundryFormSans-Book"/>
              </w:rPr>
            </w:pPr>
          </w:p>
          <w:p w14:paraId="7823CF0F" w14:textId="16CA7692" w:rsidR="0009620A" w:rsidRDefault="0009620A" w:rsidP="0009620A">
            <w:pPr>
              <w:spacing w:line="240" w:lineRule="exact"/>
              <w:jc w:val="both"/>
              <w:rPr>
                <w:rFonts w:ascii="FoundryFormSans-Book" w:hAnsi="FoundryFormSans-Book"/>
              </w:rPr>
            </w:pPr>
            <w:r w:rsidRPr="0009620A">
              <w:rPr>
                <w:rFonts w:ascii="FoundryFormSans-Book" w:hAnsi="FoundryFormSans-Book"/>
              </w:rPr>
              <w:t xml:space="preserve">ÅOP indeholder administrationsomkostninger, handelsomkostninger vedrørende den løbende drift samt investors handelsomkostninger i form af det maksimale emissionstillæg og indløsningsfradrag. Beløbet beregnes under forudsætning af, at investeringen holdes i syv år. ÅOP </w:t>
            </w:r>
            <w:r w:rsidR="00C4602E">
              <w:rPr>
                <w:rFonts w:ascii="FoundryFormSans-Book" w:hAnsi="FoundryFormSans-Book"/>
              </w:rPr>
              <w:t xml:space="preserve">(+ indirekte handelsomkostninger) </w:t>
            </w:r>
            <w:r w:rsidRPr="0009620A">
              <w:rPr>
                <w:rFonts w:ascii="FoundryFormSans-Book" w:hAnsi="FoundryFormSans-Book"/>
              </w:rPr>
              <w:t>for afdelinge</w:t>
            </w:r>
            <w:r w:rsidR="005A283E">
              <w:rPr>
                <w:rFonts w:ascii="FoundryFormSans-Book" w:hAnsi="FoundryFormSans-Book"/>
              </w:rPr>
              <w:t>rne udgør:</w:t>
            </w:r>
          </w:p>
          <w:p w14:paraId="370496FC" w14:textId="77777777" w:rsidR="00E3496F" w:rsidRPr="0009620A" w:rsidRDefault="00E3496F" w:rsidP="0009620A">
            <w:pPr>
              <w:spacing w:line="240" w:lineRule="exact"/>
              <w:jc w:val="both"/>
              <w:rPr>
                <w:rFonts w:ascii="FoundryFormSans-Book" w:hAnsi="FoundryFormSans-Book"/>
              </w:rPr>
            </w:pPr>
          </w:p>
          <w:p w14:paraId="4B9559C7" w14:textId="6DB36E11" w:rsidR="008B4480" w:rsidRDefault="008B4480" w:rsidP="008B4480">
            <w:pPr>
              <w:pStyle w:val="Brdtekst2"/>
              <w:spacing w:line="240" w:lineRule="exact"/>
            </w:pPr>
            <w:r w:rsidRPr="00CD5E18">
              <w:t xml:space="preserve">Private Equity </w:t>
            </w:r>
            <w:r>
              <w:t>X</w:t>
            </w:r>
            <w:r w:rsidR="001D3174">
              <w:t>I</w:t>
            </w:r>
            <w:r w:rsidRPr="00CD5E18">
              <w:tab/>
            </w:r>
            <w:r>
              <w:t xml:space="preserve">                              </w:t>
            </w:r>
            <w:r w:rsidR="003512A8">
              <w:t>2</w:t>
            </w:r>
            <w:r>
              <w:t>,</w:t>
            </w:r>
            <w:r w:rsidR="001D3174">
              <w:t>6</w:t>
            </w:r>
            <w:r w:rsidR="003512A8">
              <w:t>0</w:t>
            </w:r>
            <w:r>
              <w:t>% (+ 0,00% i indirekte handelsomkostninger)</w:t>
            </w:r>
          </w:p>
          <w:p w14:paraId="6868B5B3" w14:textId="77777777" w:rsidR="005A283E" w:rsidRPr="0032322F" w:rsidRDefault="005A283E" w:rsidP="00533008">
            <w:pPr>
              <w:spacing w:line="240" w:lineRule="exact"/>
              <w:jc w:val="both"/>
              <w:rPr>
                <w:rFonts w:ascii="FoundryFormSans-Book" w:hAnsi="FoundryFormSans-Book"/>
              </w:rPr>
            </w:pPr>
          </w:p>
        </w:tc>
      </w:tr>
      <w:tr w:rsidR="008B4480" w:rsidRPr="0029132F" w14:paraId="197DB85C" w14:textId="77777777" w:rsidTr="00BB556D">
        <w:tc>
          <w:tcPr>
            <w:tcW w:w="2802" w:type="dxa"/>
          </w:tcPr>
          <w:p w14:paraId="0B081D00" w14:textId="77777777" w:rsidR="008B4480" w:rsidRDefault="008B4480" w:rsidP="00F41703">
            <w:pPr>
              <w:rPr>
                <w:rFonts w:ascii="FoundryFormSans-Book" w:hAnsi="FoundryFormSans-Book"/>
                <w:b/>
              </w:rPr>
            </w:pPr>
          </w:p>
        </w:tc>
        <w:tc>
          <w:tcPr>
            <w:tcW w:w="6684" w:type="dxa"/>
          </w:tcPr>
          <w:p w14:paraId="514D31D6" w14:textId="77777777" w:rsidR="008B4480" w:rsidRPr="0009620A" w:rsidRDefault="008B4480" w:rsidP="00C4602E">
            <w:pPr>
              <w:spacing w:line="240" w:lineRule="exact"/>
              <w:jc w:val="both"/>
              <w:rPr>
                <w:rFonts w:ascii="FoundryFormSans-Book" w:hAnsi="FoundryFormSans-Book"/>
              </w:rPr>
            </w:pPr>
          </w:p>
        </w:tc>
      </w:tr>
    </w:tbl>
    <w:p w14:paraId="180470F5" w14:textId="7AFD49BB" w:rsidR="00A52D40" w:rsidRDefault="00A52D40">
      <w:pPr>
        <w:spacing w:after="200" w:line="252" w:lineRule="auto"/>
      </w:pPr>
    </w:p>
    <w:p w14:paraId="620295EC" w14:textId="77777777" w:rsidR="00A52D40" w:rsidRDefault="00A52D40">
      <w:pPr>
        <w:spacing w:after="200" w:line="252" w:lineRule="auto"/>
      </w:pPr>
      <w:r>
        <w:br w:type="page"/>
      </w:r>
    </w:p>
    <w:p w14:paraId="396BE357" w14:textId="77777777" w:rsidR="002835AC" w:rsidRDefault="002835AC">
      <w:pPr>
        <w:spacing w:after="200" w:line="252" w:lineRule="auto"/>
      </w:pPr>
    </w:p>
    <w:tbl>
      <w:tblPr>
        <w:tblStyle w:val="Tabel-Gitter"/>
        <w:tblW w:w="48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75"/>
      </w:tblGrid>
      <w:tr w:rsidR="00613456" w14:paraId="1FEE0A60" w14:textId="77777777" w:rsidTr="00613456">
        <w:tc>
          <w:tcPr>
            <w:tcW w:w="5000" w:type="pct"/>
            <w:gridSpan w:val="2"/>
          </w:tcPr>
          <w:p w14:paraId="549491C9" w14:textId="77777777" w:rsidR="00613456" w:rsidRDefault="00613456" w:rsidP="00613456">
            <w:pPr>
              <w:spacing w:line="240" w:lineRule="exact"/>
              <w:jc w:val="both"/>
              <w:rPr>
                <w:rFonts w:ascii="FoundryFormSans-Demi" w:hAnsi="FoundryFormSans-Demi"/>
                <w:snapToGrid w:val="0"/>
                <w:sz w:val="22"/>
              </w:rPr>
            </w:pPr>
            <w:r>
              <w:rPr>
                <w:rFonts w:ascii="FoundryFormSans-Demi" w:hAnsi="FoundryFormSans-Demi"/>
                <w:snapToGrid w:val="0"/>
                <w:sz w:val="22"/>
              </w:rPr>
              <w:t>Tilknyttede personer og selskaber</w:t>
            </w:r>
          </w:p>
          <w:p w14:paraId="62A99CB7" w14:textId="77777777" w:rsidR="00613456" w:rsidRDefault="00613456" w:rsidP="00F41703">
            <w:pPr>
              <w:pStyle w:val="Overskrift2"/>
              <w:outlineLvl w:val="1"/>
            </w:pPr>
          </w:p>
        </w:tc>
      </w:tr>
      <w:tr w:rsidR="00613456" w14:paraId="0F69984B" w14:textId="77777777" w:rsidTr="00613456">
        <w:tc>
          <w:tcPr>
            <w:tcW w:w="5000" w:type="pct"/>
            <w:gridSpan w:val="2"/>
          </w:tcPr>
          <w:p w14:paraId="0A10BBF3" w14:textId="77777777" w:rsidR="00613456" w:rsidRDefault="00787F5F" w:rsidP="00F41703">
            <w:pPr>
              <w:pStyle w:val="Overskrift2"/>
              <w:outlineLvl w:val="1"/>
              <w:rPr>
                <w:rFonts w:ascii="FoundryFormSans-Book" w:hAnsi="FoundryFormSans-Book"/>
              </w:rPr>
            </w:pPr>
            <w:r>
              <w:rPr>
                <w:rFonts w:ascii="FoundryFormSans-Book" w:hAnsi="FoundryFormSans-Book"/>
              </w:rPr>
              <w:t>Foreningens bestyrelse</w:t>
            </w:r>
          </w:p>
          <w:p w14:paraId="3F072029" w14:textId="77777777" w:rsidR="00613456" w:rsidRPr="00613456" w:rsidRDefault="00613456" w:rsidP="00613456"/>
        </w:tc>
      </w:tr>
      <w:tr w:rsidR="00613456" w14:paraId="2FC0F80A" w14:textId="77777777" w:rsidTr="00F41703">
        <w:tc>
          <w:tcPr>
            <w:tcW w:w="2565" w:type="pct"/>
          </w:tcPr>
          <w:p w14:paraId="61042F17" w14:textId="680B72BA" w:rsidR="005943FA" w:rsidRPr="00A57A0E" w:rsidRDefault="00B539EA" w:rsidP="005943FA">
            <w:pPr>
              <w:spacing w:line="240" w:lineRule="exact"/>
              <w:jc w:val="both"/>
              <w:rPr>
                <w:rFonts w:ascii="FoundryFormSans-Book" w:hAnsi="FoundryFormSans-Book" w:cs="Times New Roman"/>
                <w:snapToGrid w:val="0"/>
              </w:rPr>
            </w:pPr>
            <w:r w:rsidRPr="00A57A0E">
              <w:rPr>
                <w:rFonts w:ascii="FoundryFormSans-Book" w:hAnsi="FoundryFormSans-Book" w:cs="Times New Roman"/>
                <w:snapToGrid w:val="0"/>
              </w:rPr>
              <w:t xml:space="preserve">Direktør, </w:t>
            </w:r>
            <w:r w:rsidR="008425F7" w:rsidRPr="00A57A0E">
              <w:rPr>
                <w:rFonts w:ascii="FoundryFormSans-Book" w:hAnsi="FoundryFormSans-Book" w:cs="Times New Roman"/>
                <w:snapToGrid w:val="0"/>
              </w:rPr>
              <w:t>Mads Jensen</w:t>
            </w:r>
            <w:r w:rsidR="00BA5657" w:rsidRPr="00A57A0E">
              <w:rPr>
                <w:rFonts w:ascii="FoundryFormSans-Book" w:hAnsi="FoundryFormSans-Book" w:cs="Times New Roman"/>
                <w:snapToGrid w:val="0"/>
              </w:rPr>
              <w:t xml:space="preserve"> (</w:t>
            </w:r>
            <w:r w:rsidR="003512A8">
              <w:rPr>
                <w:rFonts w:ascii="FoundryFormSans-Book" w:hAnsi="FoundryFormSans-Book" w:cs="Times New Roman"/>
                <w:snapToGrid w:val="0"/>
              </w:rPr>
              <w:t>f</w:t>
            </w:r>
            <w:r w:rsidR="00BA5657" w:rsidRPr="00A57A0E">
              <w:rPr>
                <w:rFonts w:ascii="FoundryFormSans-Book" w:hAnsi="FoundryFormSans-Book" w:cs="Times New Roman"/>
                <w:snapToGrid w:val="0"/>
              </w:rPr>
              <w:t>ormand)</w:t>
            </w:r>
          </w:p>
          <w:p w14:paraId="4FE43099" w14:textId="77777777" w:rsidR="00787F5F" w:rsidRPr="002835AC" w:rsidRDefault="00787F5F" w:rsidP="00006713">
            <w:pPr>
              <w:pStyle w:val="Fodnotetekst"/>
              <w:spacing w:line="240" w:lineRule="exact"/>
              <w:jc w:val="both"/>
              <w:rPr>
                <w:rFonts w:ascii="FoundryFormSans-Book" w:hAnsi="FoundryFormSans-Book"/>
                <w:snapToGrid w:val="0"/>
              </w:rPr>
            </w:pPr>
          </w:p>
        </w:tc>
        <w:tc>
          <w:tcPr>
            <w:tcW w:w="2435" w:type="pct"/>
          </w:tcPr>
          <w:p w14:paraId="00293ED8" w14:textId="5A17E928" w:rsidR="00956C51" w:rsidRDefault="00956C51" w:rsidP="00956C51">
            <w:pPr>
              <w:spacing w:line="240" w:lineRule="exact"/>
              <w:jc w:val="both"/>
              <w:rPr>
                <w:rFonts w:ascii="FoundryFormSans-Book" w:hAnsi="FoundryFormSans-Book" w:cs="Times New Roman"/>
                <w:snapToGrid w:val="0"/>
              </w:rPr>
            </w:pPr>
            <w:r w:rsidRPr="005943FA">
              <w:rPr>
                <w:rFonts w:ascii="FoundryFormSans-Book" w:hAnsi="FoundryFormSans-Book" w:cs="Times New Roman"/>
                <w:snapToGrid w:val="0"/>
              </w:rPr>
              <w:t xml:space="preserve">Advokat, </w:t>
            </w:r>
            <w:r w:rsidR="00B505D8">
              <w:rPr>
                <w:rFonts w:ascii="FoundryFormSans-Book" w:hAnsi="FoundryFormSans-Book" w:cs="Times New Roman"/>
                <w:snapToGrid w:val="0"/>
              </w:rPr>
              <w:t>p</w:t>
            </w:r>
            <w:r w:rsidRPr="005943FA">
              <w:rPr>
                <w:rFonts w:ascii="FoundryFormSans-Book" w:hAnsi="FoundryFormSans-Book" w:cs="Times New Roman"/>
                <w:snapToGrid w:val="0"/>
              </w:rPr>
              <w:t xml:space="preserve">artner </w:t>
            </w:r>
            <w:r w:rsidR="00006713" w:rsidRPr="00006713">
              <w:rPr>
                <w:rFonts w:ascii="FoundryFormSans-Book" w:hAnsi="FoundryFormSans-Book" w:cs="Times New Roman"/>
                <w:snapToGrid w:val="0"/>
              </w:rPr>
              <w:t xml:space="preserve">Anders </w:t>
            </w:r>
            <w:proofErr w:type="spellStart"/>
            <w:r w:rsidR="00006713" w:rsidRPr="00006713">
              <w:rPr>
                <w:rFonts w:ascii="FoundryFormSans-Book" w:hAnsi="FoundryFormSans-Book" w:cs="Times New Roman"/>
                <w:snapToGrid w:val="0"/>
              </w:rPr>
              <w:t>Ørjan</w:t>
            </w:r>
            <w:proofErr w:type="spellEnd"/>
            <w:r w:rsidR="00006713" w:rsidRPr="00006713">
              <w:rPr>
                <w:rFonts w:ascii="FoundryFormSans-Book" w:hAnsi="FoundryFormSans-Book" w:cs="Times New Roman"/>
                <w:snapToGrid w:val="0"/>
              </w:rPr>
              <w:t xml:space="preserve"> Jensen</w:t>
            </w:r>
          </w:p>
          <w:p w14:paraId="495C8F1A" w14:textId="77777777" w:rsidR="00956C51" w:rsidRDefault="00956C51" w:rsidP="00956C51">
            <w:pPr>
              <w:spacing w:line="240" w:lineRule="exact"/>
              <w:jc w:val="both"/>
              <w:rPr>
                <w:rFonts w:ascii="FoundryFormSans-Book" w:hAnsi="FoundryFormSans-Book" w:cs="Times New Roman"/>
                <w:snapToGrid w:val="0"/>
              </w:rPr>
            </w:pPr>
            <w:proofErr w:type="spellStart"/>
            <w:r>
              <w:rPr>
                <w:rFonts w:ascii="FoundryFormSans-Book" w:hAnsi="FoundryFormSans-Book" w:cs="Times New Roman"/>
                <w:snapToGrid w:val="0"/>
              </w:rPr>
              <w:t>Gorissen</w:t>
            </w:r>
            <w:proofErr w:type="spellEnd"/>
            <w:r>
              <w:rPr>
                <w:rFonts w:ascii="FoundryFormSans-Book" w:hAnsi="FoundryFormSans-Book" w:cs="Times New Roman"/>
                <w:snapToGrid w:val="0"/>
              </w:rPr>
              <w:t xml:space="preserve"> Federspiel</w:t>
            </w:r>
          </w:p>
          <w:p w14:paraId="6685A2BC" w14:textId="77777777" w:rsidR="00613456" w:rsidRPr="005943FA" w:rsidRDefault="00613456" w:rsidP="00006713">
            <w:pPr>
              <w:spacing w:line="240" w:lineRule="exact"/>
              <w:jc w:val="both"/>
              <w:rPr>
                <w:rFonts w:ascii="FoundryFormSans-Book" w:hAnsi="FoundryFormSans-Book" w:cs="Times New Roman"/>
                <w:b/>
                <w:snapToGrid w:val="0"/>
              </w:rPr>
            </w:pPr>
          </w:p>
        </w:tc>
      </w:tr>
      <w:tr w:rsidR="00613456" w14:paraId="2788A8E7" w14:textId="77777777" w:rsidTr="00F41703">
        <w:tc>
          <w:tcPr>
            <w:tcW w:w="2565" w:type="pct"/>
          </w:tcPr>
          <w:p w14:paraId="18F86722" w14:textId="44639243" w:rsidR="00956C51" w:rsidRPr="00A57A0E" w:rsidRDefault="00FF2823" w:rsidP="00956C51">
            <w:pPr>
              <w:tabs>
                <w:tab w:val="left" w:pos="1134"/>
                <w:tab w:val="left" w:pos="4989"/>
                <w:tab w:val="left" w:pos="8390"/>
              </w:tabs>
              <w:spacing w:line="240" w:lineRule="exact"/>
              <w:jc w:val="both"/>
              <w:rPr>
                <w:rFonts w:ascii="FoundryFormSans-Book" w:hAnsi="FoundryFormSans-Book" w:cs="Times New Roman"/>
                <w:snapToGrid w:val="0"/>
              </w:rPr>
            </w:pPr>
            <w:r w:rsidRPr="00A57A0E">
              <w:rPr>
                <w:rFonts w:ascii="FoundryFormSans-Book" w:hAnsi="FoundryFormSans-Book" w:cs="Times New Roman"/>
                <w:snapToGrid w:val="0"/>
              </w:rPr>
              <w:t>Bestyrelsesmedlem, cand.jur.</w:t>
            </w:r>
            <w:r w:rsidR="00956C51" w:rsidRPr="00A57A0E">
              <w:rPr>
                <w:rFonts w:ascii="FoundryFormSans-Book" w:hAnsi="FoundryFormSans-Book" w:cs="Times New Roman"/>
                <w:snapToGrid w:val="0"/>
              </w:rPr>
              <w:t xml:space="preserve"> Tine Roed</w:t>
            </w:r>
          </w:p>
          <w:p w14:paraId="0B10E0F8" w14:textId="77777777" w:rsidR="00956C51" w:rsidRPr="002835AC" w:rsidRDefault="00956C51" w:rsidP="00006713">
            <w:pPr>
              <w:spacing w:line="240" w:lineRule="exact"/>
              <w:rPr>
                <w:rFonts w:ascii="FoundryFormSans-Book" w:hAnsi="FoundryFormSans-Book" w:cs="Times New Roman"/>
                <w:snapToGrid w:val="0"/>
              </w:rPr>
            </w:pPr>
          </w:p>
        </w:tc>
        <w:tc>
          <w:tcPr>
            <w:tcW w:w="2435" w:type="pct"/>
          </w:tcPr>
          <w:p w14:paraId="219335EE" w14:textId="77777777" w:rsidR="00613456" w:rsidRPr="005943FA" w:rsidRDefault="00613456" w:rsidP="005943FA">
            <w:pPr>
              <w:pStyle w:val="Overskrift2"/>
              <w:spacing w:line="240" w:lineRule="exact"/>
              <w:outlineLvl w:val="1"/>
              <w:rPr>
                <w:rFonts w:ascii="FoundryFormSans-Book" w:hAnsi="FoundryFormSans-Book" w:cs="Times New Roman"/>
                <w:b w:val="0"/>
                <w:snapToGrid w:val="0"/>
              </w:rPr>
            </w:pPr>
          </w:p>
        </w:tc>
      </w:tr>
      <w:tr w:rsidR="00613456" w14:paraId="154131F7" w14:textId="77777777" w:rsidTr="00F41703">
        <w:tc>
          <w:tcPr>
            <w:tcW w:w="2565" w:type="pct"/>
          </w:tcPr>
          <w:p w14:paraId="40C47DA9" w14:textId="77777777" w:rsidR="00613456" w:rsidRPr="00787F5F" w:rsidRDefault="00787F5F" w:rsidP="00F41703">
            <w:pPr>
              <w:pStyle w:val="Overskrift2"/>
              <w:outlineLvl w:val="1"/>
              <w:rPr>
                <w:rFonts w:ascii="FoundryFormSans-Book" w:hAnsi="FoundryFormSans-Book"/>
              </w:rPr>
            </w:pPr>
            <w:r w:rsidRPr="00787F5F">
              <w:rPr>
                <w:rFonts w:ascii="FoundryFormSans-Book" w:hAnsi="FoundryFormSans-Book"/>
              </w:rPr>
              <w:t>Forvalter</w:t>
            </w:r>
          </w:p>
          <w:p w14:paraId="4D158AC5" w14:textId="77777777" w:rsidR="005943FA" w:rsidRPr="005943FA" w:rsidRDefault="005943FA" w:rsidP="005943FA">
            <w:pPr>
              <w:spacing w:line="240" w:lineRule="exact"/>
              <w:jc w:val="both"/>
              <w:rPr>
                <w:rFonts w:ascii="FoundryFormSans-Book" w:hAnsi="FoundryFormSans-Book" w:cs="Times New Roman"/>
                <w:snapToGrid w:val="0"/>
              </w:rPr>
            </w:pPr>
            <w:r w:rsidRPr="005943FA">
              <w:rPr>
                <w:rFonts w:ascii="FoundryFormSans-Book" w:hAnsi="FoundryFormSans-Book" w:cs="Times New Roman"/>
                <w:snapToGrid w:val="0"/>
              </w:rPr>
              <w:t>Nykredit Portefølje Administration A/S</w:t>
            </w:r>
          </w:p>
          <w:p w14:paraId="4E798141" w14:textId="660E2DED" w:rsidR="005943FA" w:rsidRPr="005943FA" w:rsidRDefault="005943FA" w:rsidP="005943FA">
            <w:pPr>
              <w:spacing w:line="240" w:lineRule="exact"/>
              <w:jc w:val="both"/>
              <w:rPr>
                <w:rFonts w:ascii="FoundryFormSans-Book" w:hAnsi="FoundryFormSans-Book" w:cs="Times New Roman"/>
                <w:snapToGrid w:val="0"/>
              </w:rPr>
            </w:pPr>
            <w:r w:rsidRPr="005943FA">
              <w:rPr>
                <w:rFonts w:ascii="FoundryFormSans-Book" w:hAnsi="FoundryFormSans-Book" w:cs="Times New Roman"/>
                <w:snapToGrid w:val="0"/>
              </w:rPr>
              <w:t xml:space="preserve">Adm. direktør </w:t>
            </w:r>
            <w:r w:rsidR="00006713">
              <w:rPr>
                <w:rFonts w:ascii="FoundryFormSans-Book" w:hAnsi="FoundryFormSans-Book" w:cs="Times New Roman"/>
                <w:snapToGrid w:val="0"/>
              </w:rPr>
              <w:t>Erling Skorstad</w:t>
            </w:r>
          </w:p>
          <w:p w14:paraId="266084B7" w14:textId="77777777" w:rsidR="005943FA" w:rsidRDefault="005943FA" w:rsidP="005943FA">
            <w:pPr>
              <w:spacing w:line="240" w:lineRule="exact"/>
              <w:jc w:val="both"/>
              <w:rPr>
                <w:rFonts w:ascii="FoundryFormSans-Book" w:hAnsi="FoundryFormSans-Book" w:cs="Times New Roman"/>
                <w:snapToGrid w:val="0"/>
              </w:rPr>
            </w:pPr>
            <w:r w:rsidRPr="005943FA">
              <w:rPr>
                <w:rFonts w:ascii="FoundryFormSans-Book" w:hAnsi="FoundryFormSans-Book" w:cs="Times New Roman"/>
                <w:snapToGrid w:val="0"/>
              </w:rPr>
              <w:t>Direktør Tage Fabrin-Brasted</w:t>
            </w:r>
          </w:p>
          <w:p w14:paraId="5FD01BBF" w14:textId="77777777" w:rsidR="005943FA" w:rsidRPr="005943FA" w:rsidRDefault="00E60C8D" w:rsidP="005943FA">
            <w:pPr>
              <w:spacing w:line="240" w:lineRule="exact"/>
              <w:jc w:val="both"/>
              <w:rPr>
                <w:rFonts w:ascii="FoundryFormSans-Book" w:hAnsi="FoundryFormSans-Book" w:cs="Times New Roman"/>
                <w:snapToGrid w:val="0"/>
              </w:rPr>
            </w:pPr>
            <w:r>
              <w:rPr>
                <w:rFonts w:ascii="FoundryFormSans-Book" w:hAnsi="FoundryFormSans-Book" w:cs="Times New Roman"/>
                <w:snapToGrid w:val="0"/>
              </w:rPr>
              <w:t>Kalvebod Brygge 1-3</w:t>
            </w:r>
          </w:p>
          <w:p w14:paraId="4DC5623A" w14:textId="77777777" w:rsidR="005943FA" w:rsidRPr="005943FA" w:rsidRDefault="005943FA" w:rsidP="005943FA">
            <w:pPr>
              <w:spacing w:line="240" w:lineRule="exact"/>
              <w:jc w:val="both"/>
              <w:rPr>
                <w:rFonts w:ascii="FoundryFormSans-Book" w:hAnsi="FoundryFormSans-Book" w:cs="Times New Roman"/>
                <w:snapToGrid w:val="0"/>
              </w:rPr>
            </w:pPr>
            <w:r w:rsidRPr="005943FA">
              <w:rPr>
                <w:rFonts w:ascii="FoundryFormSans-Book" w:hAnsi="FoundryFormSans-Book" w:cs="Times New Roman"/>
                <w:snapToGrid w:val="0"/>
              </w:rPr>
              <w:t>1780 København V</w:t>
            </w:r>
          </w:p>
          <w:p w14:paraId="28561DDE" w14:textId="77777777" w:rsidR="005943FA" w:rsidRPr="005943FA" w:rsidRDefault="005943FA" w:rsidP="005943FA">
            <w:pPr>
              <w:spacing w:line="240" w:lineRule="exact"/>
              <w:jc w:val="both"/>
              <w:rPr>
                <w:rFonts w:ascii="FoundryFormSans-Book" w:hAnsi="FoundryFormSans-Book" w:cs="Times New Roman"/>
                <w:snapToGrid w:val="0"/>
              </w:rPr>
            </w:pPr>
            <w:r w:rsidRPr="005943FA">
              <w:rPr>
                <w:rFonts w:ascii="FoundryFormSans-Book" w:hAnsi="FoundryFormSans-Book" w:cs="Times New Roman"/>
                <w:snapToGrid w:val="0"/>
              </w:rPr>
              <w:t>CVR nr. 16 63 76 02</w:t>
            </w:r>
          </w:p>
          <w:p w14:paraId="0AC49C7A" w14:textId="77777777" w:rsidR="00787F5F" w:rsidRPr="00787F5F" w:rsidRDefault="00787F5F" w:rsidP="00787F5F">
            <w:pPr>
              <w:rPr>
                <w:rFonts w:ascii="FoundryFormSans-Book" w:hAnsi="FoundryFormSans-Book"/>
                <w:b/>
              </w:rPr>
            </w:pPr>
          </w:p>
        </w:tc>
        <w:tc>
          <w:tcPr>
            <w:tcW w:w="2435" w:type="pct"/>
          </w:tcPr>
          <w:p w14:paraId="33B3AB18" w14:textId="77777777" w:rsidR="00613456" w:rsidRDefault="00787F5F" w:rsidP="00F41703">
            <w:pPr>
              <w:tabs>
                <w:tab w:val="left" w:pos="1134"/>
                <w:tab w:val="left" w:pos="5670"/>
                <w:tab w:val="left" w:pos="8390"/>
              </w:tabs>
              <w:spacing w:line="264" w:lineRule="auto"/>
              <w:jc w:val="both"/>
              <w:rPr>
                <w:rFonts w:ascii="FoundryFormSans-Book" w:hAnsi="FoundryFormSans-Book"/>
                <w:b/>
              </w:rPr>
            </w:pPr>
            <w:r w:rsidRPr="00787F5F">
              <w:rPr>
                <w:rFonts w:ascii="FoundryFormSans-Book" w:hAnsi="FoundryFormSans-Book"/>
                <w:b/>
              </w:rPr>
              <w:t>Revisor</w:t>
            </w:r>
          </w:p>
          <w:p w14:paraId="0EB78918" w14:textId="75B37D37" w:rsidR="00AF174C" w:rsidRPr="00AF174C" w:rsidRDefault="008425F7" w:rsidP="00AF174C">
            <w:pPr>
              <w:pStyle w:val="Sidehoved"/>
              <w:tabs>
                <w:tab w:val="clear" w:pos="4819"/>
                <w:tab w:val="clear" w:pos="9638"/>
              </w:tabs>
              <w:spacing w:line="240" w:lineRule="exact"/>
              <w:jc w:val="both"/>
              <w:rPr>
                <w:rFonts w:ascii="FoundryFormSans-Book" w:hAnsi="FoundryFormSans-Book" w:cs="Times New Roman"/>
                <w:snapToGrid w:val="0"/>
              </w:rPr>
            </w:pPr>
            <w:r w:rsidRPr="008425F7">
              <w:rPr>
                <w:rFonts w:ascii="FoundryFormSans-Book" w:hAnsi="FoundryFormSans-Book" w:cs="Times New Roman"/>
                <w:snapToGrid w:val="0"/>
              </w:rPr>
              <w:t>E</w:t>
            </w:r>
            <w:r w:rsidR="002F669A">
              <w:rPr>
                <w:rFonts w:ascii="FoundryFormSans-Book" w:hAnsi="FoundryFormSans-Book" w:cs="Times New Roman"/>
                <w:snapToGrid w:val="0"/>
              </w:rPr>
              <w:t>Y</w:t>
            </w:r>
            <w:r w:rsidRPr="008425F7">
              <w:rPr>
                <w:rFonts w:ascii="FoundryFormSans-Book" w:hAnsi="FoundryFormSans-Book" w:cs="Times New Roman"/>
                <w:snapToGrid w:val="0"/>
              </w:rPr>
              <w:t xml:space="preserve"> Godkendt Revisionspartnerselskab</w:t>
            </w:r>
          </w:p>
          <w:p w14:paraId="32131B3C" w14:textId="01D79C8C" w:rsidR="00AF174C" w:rsidRPr="00AF174C" w:rsidRDefault="002F669A" w:rsidP="00AF174C">
            <w:pPr>
              <w:pStyle w:val="Sidehoved"/>
              <w:tabs>
                <w:tab w:val="clear" w:pos="4819"/>
                <w:tab w:val="clear" w:pos="9638"/>
              </w:tabs>
              <w:spacing w:line="240" w:lineRule="exact"/>
              <w:jc w:val="both"/>
              <w:rPr>
                <w:rFonts w:ascii="FoundryFormSans-Book" w:hAnsi="FoundryFormSans-Book" w:cs="Times New Roman"/>
                <w:snapToGrid w:val="0"/>
              </w:rPr>
            </w:pPr>
            <w:r>
              <w:rPr>
                <w:rFonts w:ascii="FoundryFormSans-Book" w:hAnsi="FoundryFormSans-Book" w:cs="Times New Roman"/>
                <w:snapToGrid w:val="0"/>
              </w:rPr>
              <w:t>Dirch Passers Allé 36</w:t>
            </w:r>
          </w:p>
          <w:p w14:paraId="2208AB82" w14:textId="7A99A72C" w:rsidR="00AF174C" w:rsidRPr="00AF174C" w:rsidRDefault="002F669A" w:rsidP="00AF174C">
            <w:pPr>
              <w:pStyle w:val="Sidehoved"/>
              <w:tabs>
                <w:tab w:val="clear" w:pos="4819"/>
                <w:tab w:val="clear" w:pos="9638"/>
              </w:tabs>
              <w:spacing w:line="240" w:lineRule="exact"/>
              <w:jc w:val="both"/>
              <w:rPr>
                <w:rFonts w:ascii="FoundryFormSans-Book" w:hAnsi="FoundryFormSans-Book" w:cs="Times New Roman"/>
                <w:snapToGrid w:val="0"/>
              </w:rPr>
            </w:pPr>
            <w:r>
              <w:rPr>
                <w:rFonts w:ascii="FoundryFormSans-Book" w:hAnsi="FoundryFormSans-Book" w:cs="Times New Roman"/>
                <w:snapToGrid w:val="0"/>
              </w:rPr>
              <w:t xml:space="preserve">2000 </w:t>
            </w:r>
            <w:r w:rsidR="00E5401D">
              <w:rPr>
                <w:rFonts w:ascii="FoundryFormSans-Book" w:hAnsi="FoundryFormSans-Book" w:cs="Times New Roman"/>
                <w:snapToGrid w:val="0"/>
              </w:rPr>
              <w:t xml:space="preserve">Frederiksberg </w:t>
            </w:r>
          </w:p>
          <w:p w14:paraId="41A8647B" w14:textId="77777777" w:rsidR="00AF174C" w:rsidRPr="00AF174C" w:rsidRDefault="00AF174C" w:rsidP="00AF174C">
            <w:pPr>
              <w:pStyle w:val="Sidehoved"/>
              <w:tabs>
                <w:tab w:val="clear" w:pos="4819"/>
                <w:tab w:val="clear" w:pos="9638"/>
              </w:tabs>
              <w:spacing w:line="240" w:lineRule="exact"/>
              <w:jc w:val="both"/>
              <w:rPr>
                <w:rFonts w:ascii="FoundryFormSans-Book" w:hAnsi="FoundryFormSans-Book" w:cs="Times New Roman"/>
                <w:snapToGrid w:val="0"/>
              </w:rPr>
            </w:pPr>
            <w:r w:rsidRPr="00AF174C">
              <w:rPr>
                <w:rFonts w:ascii="FoundryFormSans-Book" w:hAnsi="FoundryFormSans-Book" w:cs="Times New Roman"/>
                <w:snapToGrid w:val="0"/>
              </w:rPr>
              <w:t xml:space="preserve">CVR nr. </w:t>
            </w:r>
            <w:r w:rsidR="00E5401D">
              <w:rPr>
                <w:rFonts w:ascii="FoundryFormSans-Book" w:hAnsi="FoundryFormSans-Book" w:cs="Times New Roman"/>
                <w:snapToGrid w:val="0"/>
              </w:rPr>
              <w:t>30 70 02 28</w:t>
            </w:r>
          </w:p>
          <w:p w14:paraId="74239CBF" w14:textId="77777777" w:rsidR="00AF174C" w:rsidRPr="00787F5F" w:rsidRDefault="00AF174C" w:rsidP="00F41703">
            <w:pPr>
              <w:tabs>
                <w:tab w:val="left" w:pos="1134"/>
                <w:tab w:val="left" w:pos="5670"/>
                <w:tab w:val="left" w:pos="8390"/>
              </w:tabs>
              <w:spacing w:line="264" w:lineRule="auto"/>
              <w:jc w:val="both"/>
              <w:rPr>
                <w:rFonts w:ascii="FoundryFormSans-Book" w:hAnsi="FoundryFormSans-Book"/>
                <w:b/>
              </w:rPr>
            </w:pPr>
          </w:p>
        </w:tc>
      </w:tr>
      <w:tr w:rsidR="00613456" w:rsidRPr="00DD3B86" w14:paraId="47F80796" w14:textId="77777777" w:rsidTr="00F41703">
        <w:tc>
          <w:tcPr>
            <w:tcW w:w="2565" w:type="pct"/>
          </w:tcPr>
          <w:p w14:paraId="01269DD6" w14:textId="77777777" w:rsidR="00613456" w:rsidRPr="00AF174C" w:rsidRDefault="00787F5F" w:rsidP="00F41703">
            <w:pPr>
              <w:pStyle w:val="Overskrift2"/>
              <w:outlineLvl w:val="1"/>
              <w:rPr>
                <w:rFonts w:ascii="FoundryFormSans-Book" w:hAnsi="FoundryFormSans-Book"/>
                <w:lang w:val="en-US"/>
              </w:rPr>
            </w:pPr>
            <w:proofErr w:type="spellStart"/>
            <w:r w:rsidRPr="00AF174C">
              <w:rPr>
                <w:rFonts w:ascii="FoundryFormSans-Book" w:hAnsi="FoundryFormSans-Book"/>
                <w:lang w:val="en-US"/>
              </w:rPr>
              <w:t>Depositar</w:t>
            </w:r>
            <w:proofErr w:type="spellEnd"/>
          </w:p>
          <w:p w14:paraId="7E71EA99" w14:textId="77777777" w:rsidR="00006713" w:rsidRPr="00006713" w:rsidRDefault="00006713" w:rsidP="00006713">
            <w:pPr>
              <w:spacing w:line="240" w:lineRule="exact"/>
              <w:jc w:val="both"/>
              <w:rPr>
                <w:rFonts w:ascii="FoundryFormSans-Book" w:hAnsi="FoundryFormSans-Book" w:cs="Times New Roman"/>
                <w:snapToGrid w:val="0"/>
                <w:lang w:val="en-US"/>
              </w:rPr>
            </w:pPr>
            <w:r w:rsidRPr="00006713">
              <w:rPr>
                <w:rFonts w:ascii="FoundryFormSans-Book" w:hAnsi="FoundryFormSans-Book" w:cs="Times New Roman"/>
                <w:snapToGrid w:val="0"/>
                <w:lang w:val="en-US"/>
              </w:rPr>
              <w:t>The Bank of New York Mellon</w:t>
            </w:r>
          </w:p>
          <w:p w14:paraId="7341FEB1" w14:textId="77777777" w:rsidR="00006713" w:rsidRPr="00006713" w:rsidRDefault="00006713" w:rsidP="00006713">
            <w:pPr>
              <w:spacing w:line="240" w:lineRule="exact"/>
              <w:jc w:val="both"/>
              <w:rPr>
                <w:rFonts w:ascii="FoundryFormSans-Book" w:hAnsi="FoundryFormSans-Book" w:cs="Times New Roman"/>
                <w:snapToGrid w:val="0"/>
              </w:rPr>
            </w:pPr>
            <w:r w:rsidRPr="00006713">
              <w:rPr>
                <w:rFonts w:ascii="FoundryFormSans-Book" w:hAnsi="FoundryFormSans-Book" w:cs="Times New Roman"/>
                <w:snapToGrid w:val="0"/>
              </w:rPr>
              <w:t>Tuborg Boulevard 12, 3.</w:t>
            </w:r>
            <w:r w:rsidRPr="00006713">
              <w:rPr>
                <w:rFonts w:ascii="FoundryFormSans-Book" w:hAnsi="FoundryFormSans-Book" w:cs="Times New Roman"/>
                <w:snapToGrid w:val="0"/>
              </w:rPr>
              <w:tab/>
            </w:r>
          </w:p>
          <w:p w14:paraId="45D4CA1B" w14:textId="77777777" w:rsidR="00006713" w:rsidRPr="00006713" w:rsidRDefault="00006713" w:rsidP="00006713">
            <w:pPr>
              <w:spacing w:line="240" w:lineRule="exact"/>
              <w:jc w:val="both"/>
              <w:rPr>
                <w:rFonts w:ascii="FoundryFormSans-Book" w:hAnsi="FoundryFormSans-Book" w:cs="Times New Roman"/>
                <w:snapToGrid w:val="0"/>
              </w:rPr>
            </w:pPr>
            <w:r w:rsidRPr="00006713">
              <w:rPr>
                <w:rFonts w:ascii="FoundryFormSans-Book" w:hAnsi="FoundryFormSans-Book" w:cs="Times New Roman"/>
                <w:snapToGrid w:val="0"/>
              </w:rPr>
              <w:t>2900 Hellerup</w:t>
            </w:r>
          </w:p>
          <w:p w14:paraId="1BC9EA5E" w14:textId="77777777" w:rsidR="00787F5F" w:rsidRDefault="00006713" w:rsidP="00006713">
            <w:pPr>
              <w:rPr>
                <w:rFonts w:ascii="FoundryFormSans-Book" w:hAnsi="FoundryFormSans-Book" w:cs="Times New Roman"/>
                <w:snapToGrid w:val="0"/>
              </w:rPr>
            </w:pPr>
            <w:r w:rsidRPr="00006713">
              <w:rPr>
                <w:rFonts w:ascii="FoundryFormSans-Book" w:hAnsi="FoundryFormSans-Book" w:cs="Times New Roman"/>
                <w:snapToGrid w:val="0"/>
              </w:rPr>
              <w:t>CVR nr. 41 82 00 63</w:t>
            </w:r>
          </w:p>
          <w:p w14:paraId="65DEA544" w14:textId="10A16C71" w:rsidR="00006713" w:rsidRPr="00006713" w:rsidRDefault="00006713" w:rsidP="00006713">
            <w:pPr>
              <w:rPr>
                <w:rFonts w:ascii="FoundryFormSans-Book" w:hAnsi="FoundryFormSans-Book"/>
                <w:b/>
              </w:rPr>
            </w:pPr>
          </w:p>
        </w:tc>
        <w:tc>
          <w:tcPr>
            <w:tcW w:w="2435" w:type="pct"/>
          </w:tcPr>
          <w:p w14:paraId="29771BEA" w14:textId="77777777" w:rsidR="00613456" w:rsidRPr="00203FDA" w:rsidRDefault="00787F5F" w:rsidP="00F41703">
            <w:pPr>
              <w:pStyle w:val="Overskrift2"/>
              <w:outlineLvl w:val="1"/>
              <w:rPr>
                <w:rFonts w:ascii="FoundryFormSans-Book" w:hAnsi="FoundryFormSans-Book"/>
              </w:rPr>
            </w:pPr>
            <w:r w:rsidRPr="00203FDA">
              <w:rPr>
                <w:rFonts w:ascii="FoundryFormSans-Book" w:hAnsi="FoundryFormSans-Book"/>
              </w:rPr>
              <w:t>Rådgiver</w:t>
            </w:r>
          </w:p>
          <w:p w14:paraId="59769D4C" w14:textId="77777777" w:rsidR="002E29AA" w:rsidRDefault="002E29AA" w:rsidP="002E3179">
            <w:pPr>
              <w:spacing w:line="240" w:lineRule="exact"/>
              <w:jc w:val="both"/>
              <w:rPr>
                <w:rFonts w:ascii="FoundryFormSans-Book" w:hAnsi="FoundryFormSans-Book" w:cs="Times New Roman"/>
                <w:snapToGrid w:val="0"/>
              </w:rPr>
            </w:pPr>
            <w:r w:rsidRPr="002E29AA">
              <w:rPr>
                <w:rFonts w:ascii="FoundryFormSans-Book" w:hAnsi="FoundryFormSans-Book" w:cs="Times New Roman"/>
                <w:snapToGrid w:val="0"/>
              </w:rPr>
              <w:t>N</w:t>
            </w:r>
            <w:r>
              <w:rPr>
                <w:rFonts w:ascii="FoundryFormSans-Book" w:hAnsi="FoundryFormSans-Book" w:cs="Times New Roman"/>
                <w:snapToGrid w:val="0"/>
              </w:rPr>
              <w:t>ykredit Bank A/S</w:t>
            </w:r>
          </w:p>
          <w:p w14:paraId="367D5CC7" w14:textId="77777777" w:rsidR="002E29AA" w:rsidRDefault="002E29AA" w:rsidP="002E3179">
            <w:pPr>
              <w:spacing w:line="240" w:lineRule="exact"/>
              <w:jc w:val="both"/>
              <w:rPr>
                <w:rFonts w:ascii="FoundryFormSans-Book" w:hAnsi="FoundryFormSans-Book" w:cs="Times New Roman"/>
                <w:snapToGrid w:val="0"/>
              </w:rPr>
            </w:pPr>
            <w:r>
              <w:rPr>
                <w:rFonts w:ascii="FoundryFormSans-Book" w:hAnsi="FoundryFormSans-Book" w:cs="Times New Roman"/>
                <w:snapToGrid w:val="0"/>
              </w:rPr>
              <w:t>Under Krystallen 1</w:t>
            </w:r>
          </w:p>
          <w:p w14:paraId="025D14EA" w14:textId="77777777" w:rsidR="002E29AA" w:rsidRPr="002E29AA" w:rsidRDefault="002E29AA" w:rsidP="002E3179">
            <w:pPr>
              <w:spacing w:line="240" w:lineRule="exact"/>
              <w:jc w:val="both"/>
              <w:rPr>
                <w:rFonts w:ascii="FoundryFormSans-Book" w:hAnsi="FoundryFormSans-Book" w:cs="Times New Roman"/>
                <w:snapToGrid w:val="0"/>
              </w:rPr>
            </w:pPr>
            <w:r>
              <w:rPr>
                <w:rFonts w:ascii="FoundryFormSans-Book" w:hAnsi="FoundryFormSans-Book" w:cs="Times New Roman"/>
                <w:snapToGrid w:val="0"/>
              </w:rPr>
              <w:t>1780 København V</w:t>
            </w:r>
          </w:p>
        </w:tc>
      </w:tr>
    </w:tbl>
    <w:p w14:paraId="1147D047" w14:textId="77777777" w:rsidR="00787F5F" w:rsidRPr="002E29AA" w:rsidRDefault="00787F5F" w:rsidP="00613456">
      <w:pPr>
        <w:keepNext/>
        <w:spacing w:line="260" w:lineRule="exact"/>
        <w:jc w:val="both"/>
        <w:outlineLvl w:val="1"/>
        <w:rPr>
          <w:rFonts w:ascii="FoundryFormSans-Demi" w:eastAsia="Times New Roman" w:hAnsi="FoundryFormSans-Demi" w:cs="Times New Roman"/>
          <w:snapToGrid w:val="0"/>
          <w:sz w:val="22"/>
          <w:szCs w:val="20"/>
          <w:lang w:eastAsia="da-DK"/>
        </w:rPr>
      </w:pPr>
      <w:bookmarkStart w:id="16" w:name="_Toc391973102"/>
      <w:bookmarkStart w:id="17" w:name="_Toc401047326"/>
    </w:p>
    <w:p w14:paraId="0B0DE28D" w14:textId="77777777" w:rsidR="00613456" w:rsidRPr="00613456" w:rsidRDefault="00613456" w:rsidP="00613456">
      <w:pPr>
        <w:keepNext/>
        <w:spacing w:line="260" w:lineRule="exact"/>
        <w:jc w:val="both"/>
        <w:outlineLvl w:val="1"/>
        <w:rPr>
          <w:rFonts w:ascii="FoundryFormSans-Demi" w:eastAsia="Times New Roman" w:hAnsi="FoundryFormSans-Demi" w:cs="Times New Roman"/>
          <w:snapToGrid w:val="0"/>
          <w:sz w:val="22"/>
          <w:szCs w:val="20"/>
          <w:lang w:eastAsia="da-DK"/>
        </w:rPr>
      </w:pPr>
      <w:r w:rsidRPr="00613456">
        <w:rPr>
          <w:rFonts w:ascii="FoundryFormSans-Demi" w:eastAsia="Times New Roman" w:hAnsi="FoundryFormSans-Demi" w:cs="Times New Roman"/>
          <w:snapToGrid w:val="0"/>
          <w:sz w:val="22"/>
          <w:szCs w:val="20"/>
          <w:lang w:eastAsia="da-DK"/>
        </w:rPr>
        <w:t>Klageansvarlig</w:t>
      </w:r>
      <w:bookmarkEnd w:id="16"/>
      <w:bookmarkEnd w:id="17"/>
    </w:p>
    <w:p w14:paraId="2EB8FBE3" w14:textId="77777777" w:rsidR="00613456" w:rsidRDefault="00613456" w:rsidP="00613456">
      <w:pPr>
        <w:spacing w:line="240" w:lineRule="exact"/>
        <w:jc w:val="both"/>
        <w:rPr>
          <w:rFonts w:ascii="FoundryFormSans-Book" w:eastAsia="Times New Roman" w:hAnsi="FoundryFormSans-Book" w:cs="Times New Roman"/>
          <w:szCs w:val="18"/>
          <w:lang w:eastAsia="da-DK"/>
        </w:rPr>
      </w:pPr>
      <w:r w:rsidRPr="00613456">
        <w:rPr>
          <w:rFonts w:ascii="FoundryFormSans-Book" w:eastAsia="Times New Roman" w:hAnsi="FoundryFormSans-Book" w:cs="Times New Roman"/>
          <w:szCs w:val="18"/>
          <w:lang w:eastAsia="da-DK"/>
        </w:rPr>
        <w:t>Private investorer af foreningen kan i henhold til lov om finansiel virksomhed indgive en klage til foreningens klageansvarlige hos foreningens forvalter. Klagevejledning fremgår af foreningens hjemmeside nykreditinvest.dk og kan endvidere fås ved henvendelse til foreningens forvalter.</w:t>
      </w:r>
    </w:p>
    <w:p w14:paraId="09A403F1" w14:textId="77777777" w:rsidR="00CE2BE7" w:rsidRPr="00613456" w:rsidRDefault="00CE2BE7" w:rsidP="00613456">
      <w:pPr>
        <w:spacing w:line="240" w:lineRule="exact"/>
        <w:jc w:val="both"/>
        <w:rPr>
          <w:rFonts w:ascii="FoundryFormSans-Book" w:eastAsia="Times New Roman" w:hAnsi="FoundryFormSans-Book" w:cs="Times New Roman"/>
          <w:szCs w:val="18"/>
          <w:lang w:eastAsia="da-DK"/>
        </w:rPr>
      </w:pPr>
    </w:p>
    <w:p w14:paraId="7437EB2C" w14:textId="77777777" w:rsidR="00CE2BE7" w:rsidRPr="00613456" w:rsidRDefault="00CE2BE7" w:rsidP="00CE2BE7">
      <w:pPr>
        <w:keepNext/>
        <w:spacing w:line="260" w:lineRule="exact"/>
        <w:jc w:val="both"/>
        <w:outlineLvl w:val="1"/>
        <w:rPr>
          <w:rFonts w:ascii="FoundryFormSans-Demi" w:eastAsia="Times New Roman" w:hAnsi="FoundryFormSans-Demi" w:cs="Times New Roman"/>
          <w:snapToGrid w:val="0"/>
          <w:sz w:val="22"/>
          <w:szCs w:val="20"/>
          <w:lang w:eastAsia="da-DK"/>
        </w:rPr>
      </w:pPr>
      <w:r>
        <w:rPr>
          <w:rFonts w:ascii="FoundryFormSans-Demi" w:eastAsia="Times New Roman" w:hAnsi="FoundryFormSans-Demi" w:cs="Times New Roman"/>
          <w:snapToGrid w:val="0"/>
          <w:sz w:val="22"/>
          <w:szCs w:val="20"/>
          <w:lang w:eastAsia="da-DK"/>
        </w:rPr>
        <w:t>Ankeinstans</w:t>
      </w:r>
    </w:p>
    <w:p w14:paraId="163E7928" w14:textId="77777777" w:rsidR="00DB524A" w:rsidRPr="00DB524A" w:rsidRDefault="00DB524A" w:rsidP="00DB524A">
      <w:pPr>
        <w:spacing w:line="260" w:lineRule="exact"/>
        <w:rPr>
          <w:rFonts w:ascii="FoundryFormSans-Book" w:eastAsia="Times New Roman" w:hAnsi="FoundryFormSans-Book" w:cs="Times New Roman"/>
          <w:szCs w:val="20"/>
          <w:lang w:eastAsia="da-DK"/>
        </w:rPr>
      </w:pPr>
      <w:r w:rsidRPr="00DB524A">
        <w:rPr>
          <w:rFonts w:ascii="FoundryFormSans-Book" w:eastAsia="Times New Roman" w:hAnsi="FoundryFormSans-Book" w:cs="Times New Roman"/>
          <w:szCs w:val="20"/>
          <w:lang w:eastAsia="da-DK"/>
        </w:rPr>
        <w:t>Private investorer af afdelingen kan anke forhold vedrørende foreningen eller afdelingen til:</w:t>
      </w:r>
    </w:p>
    <w:p w14:paraId="75BAACC6" w14:textId="77777777" w:rsidR="00DB524A" w:rsidRPr="00DB524A" w:rsidRDefault="00DB524A" w:rsidP="00DB524A">
      <w:pPr>
        <w:spacing w:line="260" w:lineRule="exact"/>
        <w:rPr>
          <w:rFonts w:ascii="FoundryFormSans-Book" w:eastAsia="Times New Roman" w:hAnsi="FoundryFormSans-Book" w:cs="Times New Roman"/>
          <w:szCs w:val="20"/>
          <w:lang w:eastAsia="da-DK"/>
        </w:rPr>
      </w:pPr>
    </w:p>
    <w:p w14:paraId="15831F71" w14:textId="77777777" w:rsidR="00DB524A" w:rsidRPr="00DB524A" w:rsidRDefault="00DB524A" w:rsidP="00DB524A">
      <w:pPr>
        <w:spacing w:line="260" w:lineRule="exact"/>
        <w:rPr>
          <w:rFonts w:ascii="FoundryFormSans-Book" w:eastAsia="Times New Roman" w:hAnsi="FoundryFormSans-Book" w:cs="Times New Roman"/>
          <w:szCs w:val="20"/>
          <w:lang w:eastAsia="da-DK"/>
        </w:rPr>
      </w:pPr>
      <w:r w:rsidRPr="00DB524A">
        <w:rPr>
          <w:rFonts w:ascii="FoundryFormSans-Book" w:eastAsia="Times New Roman" w:hAnsi="FoundryFormSans-Book" w:cs="Times New Roman"/>
          <w:szCs w:val="20"/>
          <w:lang w:eastAsia="da-DK"/>
        </w:rPr>
        <w:t>Det finansielle ankenævn</w:t>
      </w:r>
    </w:p>
    <w:p w14:paraId="625A0119" w14:textId="77777777" w:rsidR="00DB524A" w:rsidRPr="00DB524A" w:rsidRDefault="00DB524A" w:rsidP="00DB524A">
      <w:pPr>
        <w:spacing w:line="260" w:lineRule="exact"/>
        <w:rPr>
          <w:rFonts w:ascii="FoundryFormSans-Book" w:eastAsia="Times New Roman" w:hAnsi="FoundryFormSans-Book" w:cs="Times New Roman"/>
          <w:szCs w:val="20"/>
          <w:lang w:eastAsia="da-DK"/>
        </w:rPr>
      </w:pPr>
      <w:r w:rsidRPr="00DB524A">
        <w:rPr>
          <w:rFonts w:ascii="FoundryFormSans-Book" w:eastAsia="Times New Roman" w:hAnsi="FoundryFormSans-Book" w:cs="Times New Roman"/>
          <w:szCs w:val="20"/>
          <w:lang w:eastAsia="da-DK"/>
        </w:rPr>
        <w:t>Store Kongensgade 62, 2.</w:t>
      </w:r>
    </w:p>
    <w:p w14:paraId="31E90E20" w14:textId="77777777" w:rsidR="00DB524A" w:rsidRPr="00DB524A" w:rsidRDefault="00DB524A" w:rsidP="00DB524A">
      <w:pPr>
        <w:spacing w:line="260" w:lineRule="exact"/>
        <w:rPr>
          <w:rFonts w:ascii="FoundryFormSans-Book" w:eastAsia="Times New Roman" w:hAnsi="FoundryFormSans-Book" w:cs="Times New Roman"/>
          <w:szCs w:val="20"/>
          <w:lang w:eastAsia="da-DK"/>
        </w:rPr>
      </w:pPr>
      <w:r w:rsidRPr="00DB524A">
        <w:rPr>
          <w:rFonts w:ascii="FoundryFormSans-Book" w:eastAsia="Times New Roman" w:hAnsi="FoundryFormSans-Book" w:cs="Times New Roman"/>
          <w:szCs w:val="20"/>
          <w:lang w:eastAsia="da-DK"/>
        </w:rPr>
        <w:t>1264 København K</w:t>
      </w:r>
    </w:p>
    <w:p w14:paraId="54CFA6A2" w14:textId="77777777" w:rsidR="00DB524A" w:rsidRPr="00DB524A" w:rsidRDefault="00DB524A" w:rsidP="00DB524A">
      <w:pPr>
        <w:spacing w:line="260" w:lineRule="exact"/>
        <w:rPr>
          <w:rFonts w:ascii="FoundryFormSans-Book" w:eastAsia="Times New Roman" w:hAnsi="FoundryFormSans-Book" w:cs="Times New Roman"/>
          <w:szCs w:val="20"/>
          <w:lang w:eastAsia="da-DK"/>
        </w:rPr>
      </w:pPr>
      <w:r w:rsidRPr="00DB524A">
        <w:rPr>
          <w:rFonts w:ascii="FoundryFormSans-Book" w:eastAsia="Times New Roman" w:hAnsi="FoundryFormSans-Book" w:cs="Times New Roman"/>
          <w:szCs w:val="20"/>
          <w:lang w:eastAsia="da-DK"/>
        </w:rPr>
        <w:t>sek@fanke.dk</w:t>
      </w:r>
    </w:p>
    <w:p w14:paraId="42D8E76B" w14:textId="02D126DC" w:rsidR="00BF3858" w:rsidRDefault="00DB524A">
      <w:pPr>
        <w:spacing w:after="200" w:line="252" w:lineRule="auto"/>
        <w:rPr>
          <w:rFonts w:ascii="FoundryFormSans-Book" w:eastAsia="Times New Roman" w:hAnsi="FoundryFormSans-Book" w:cs="Times New Roman"/>
          <w:szCs w:val="20"/>
          <w:lang w:eastAsia="da-DK"/>
        </w:rPr>
      </w:pPr>
      <w:r w:rsidRPr="00DB524A">
        <w:rPr>
          <w:rFonts w:ascii="FoundryFormSans-Book" w:eastAsia="Times New Roman" w:hAnsi="FoundryFormSans-Book" w:cs="Times New Roman"/>
          <w:szCs w:val="20"/>
          <w:lang w:eastAsia="da-DK"/>
        </w:rPr>
        <w:t>Tlf. 35 43 63 33</w:t>
      </w:r>
      <w:r w:rsidR="00BF3858">
        <w:rPr>
          <w:rFonts w:ascii="FoundryFormSans-Book" w:eastAsia="Times New Roman" w:hAnsi="FoundryFormSans-Book" w:cs="Times New Roman"/>
          <w:szCs w:val="20"/>
          <w:lang w:eastAsia="da-DK"/>
        </w:rPr>
        <w:br w:type="page"/>
      </w:r>
    </w:p>
    <w:p w14:paraId="33A64C56" w14:textId="77777777" w:rsidR="00613456" w:rsidRPr="00613456" w:rsidRDefault="00613456" w:rsidP="00880039">
      <w:pPr>
        <w:keepNext/>
        <w:spacing w:line="260" w:lineRule="exact"/>
        <w:jc w:val="both"/>
        <w:outlineLvl w:val="1"/>
        <w:rPr>
          <w:rFonts w:ascii="FoundryFormSans-Demi" w:eastAsia="Times New Roman" w:hAnsi="FoundryFormSans-Demi" w:cs="Times New Roman"/>
          <w:snapToGrid w:val="0"/>
          <w:sz w:val="22"/>
          <w:szCs w:val="20"/>
          <w:lang w:eastAsia="da-DK"/>
        </w:rPr>
      </w:pPr>
      <w:bookmarkStart w:id="18" w:name="_Toc292701240"/>
      <w:bookmarkStart w:id="19" w:name="_Toc391973104"/>
      <w:bookmarkStart w:id="20" w:name="_Toc401047328"/>
      <w:r w:rsidRPr="00613456">
        <w:rPr>
          <w:rFonts w:ascii="FoundryFormSans-Demi" w:eastAsia="Times New Roman" w:hAnsi="FoundryFormSans-Demi" w:cs="Times New Roman"/>
          <w:snapToGrid w:val="0"/>
          <w:sz w:val="22"/>
          <w:szCs w:val="20"/>
          <w:lang w:eastAsia="da-DK"/>
        </w:rPr>
        <w:lastRenderedPageBreak/>
        <w:t>Særlige forbehold</w:t>
      </w:r>
      <w:bookmarkEnd w:id="18"/>
      <w:bookmarkEnd w:id="19"/>
      <w:bookmarkEnd w:id="20"/>
    </w:p>
    <w:p w14:paraId="0DCB5410" w14:textId="77777777" w:rsidR="00613456" w:rsidRDefault="00613456" w:rsidP="00613456">
      <w:pPr>
        <w:spacing w:line="200" w:lineRule="exact"/>
        <w:jc w:val="both"/>
        <w:rPr>
          <w:rFonts w:ascii="FoundryFormSans-Book" w:eastAsia="Times New Roman" w:hAnsi="FoundryFormSans-Book" w:cs="Times New Roman"/>
          <w:sz w:val="14"/>
          <w:szCs w:val="14"/>
          <w:lang w:eastAsia="da-DK"/>
        </w:rPr>
      </w:pPr>
      <w:r w:rsidRPr="00613456">
        <w:rPr>
          <w:rFonts w:ascii="FoundryFormSans-Book" w:eastAsia="Times New Roman" w:hAnsi="FoundryFormSans-Book" w:cs="Times New Roman"/>
          <w:sz w:val="14"/>
          <w:szCs w:val="14"/>
          <w:lang w:eastAsia="da-DK"/>
        </w:rPr>
        <w:t xml:space="preserve">Denne investoroplysning, der er udarbejdet på dansk, henvender sig til danske investorer og er udarbejdet i overensstemmelse med danske regler og lovgivning. Investoroplysningen er udarbejdet i henhold til kapitel 10 i lov om forvaltere af alternative investeringsfonde m.v. Investoroplysningen er ikke godkendt af eller registreret hos udenlandske myndigheder med henblik på salg og markedsføring af foreningsandele uden for Danmark. </w:t>
      </w:r>
    </w:p>
    <w:p w14:paraId="4C64B4F7" w14:textId="77777777" w:rsidR="005B30C1" w:rsidRPr="00613456" w:rsidRDefault="005B30C1" w:rsidP="00613456">
      <w:pPr>
        <w:spacing w:line="200" w:lineRule="exact"/>
        <w:jc w:val="both"/>
        <w:rPr>
          <w:rFonts w:ascii="FoundryFormSans-Book" w:eastAsia="Times New Roman" w:hAnsi="FoundryFormSans-Book" w:cs="Times New Roman"/>
          <w:sz w:val="14"/>
          <w:szCs w:val="14"/>
          <w:lang w:eastAsia="da-DK"/>
        </w:rPr>
      </w:pPr>
    </w:p>
    <w:p w14:paraId="4E7F48B0" w14:textId="77777777" w:rsidR="00613456" w:rsidRDefault="00613456" w:rsidP="00613456">
      <w:pPr>
        <w:spacing w:line="200" w:lineRule="exact"/>
        <w:jc w:val="both"/>
        <w:rPr>
          <w:rFonts w:ascii="FoundryFormSans-Book" w:eastAsia="Times New Roman" w:hAnsi="FoundryFormSans-Book" w:cs="Times New Roman"/>
          <w:bCs/>
          <w:sz w:val="14"/>
          <w:szCs w:val="14"/>
          <w:lang w:eastAsia="da-DK"/>
        </w:rPr>
      </w:pPr>
      <w:r w:rsidRPr="00613456">
        <w:rPr>
          <w:rFonts w:ascii="FoundryFormSans-Book" w:eastAsia="Times New Roman" w:hAnsi="FoundryFormSans-Book" w:cs="Times New Roman"/>
          <w:sz w:val="14"/>
          <w:szCs w:val="14"/>
          <w:lang w:eastAsia="da-DK"/>
        </w:rPr>
        <w:t>Oplysninger i denne investoroplysning kan ikke betragtes som rådgivning vedrørende investeringsmæssige eller andre forhold. I</w:t>
      </w:r>
      <w:r w:rsidRPr="00613456">
        <w:rPr>
          <w:rFonts w:ascii="FoundryFormSans-Book" w:eastAsia="Times New Roman" w:hAnsi="FoundryFormSans-Book" w:cs="Times New Roman"/>
          <w:bCs/>
          <w:sz w:val="14"/>
          <w:szCs w:val="14"/>
          <w:lang w:eastAsia="da-DK"/>
        </w:rPr>
        <w:t>nvestorer opfordres til at søge individuel rådgivning om egne investeringsmæssige og dertil knyttede forhold.</w:t>
      </w:r>
    </w:p>
    <w:p w14:paraId="0414636E" w14:textId="77777777" w:rsidR="005B30C1" w:rsidRPr="00613456" w:rsidRDefault="005B30C1" w:rsidP="00613456">
      <w:pPr>
        <w:spacing w:line="200" w:lineRule="exact"/>
        <w:jc w:val="both"/>
        <w:rPr>
          <w:rFonts w:ascii="FoundryFormSans-Book" w:eastAsia="Times New Roman" w:hAnsi="FoundryFormSans-Book" w:cs="Times New Roman"/>
          <w:bCs/>
          <w:sz w:val="14"/>
          <w:szCs w:val="14"/>
          <w:lang w:eastAsia="da-DK"/>
        </w:rPr>
      </w:pPr>
    </w:p>
    <w:p w14:paraId="1D371E1F" w14:textId="77777777" w:rsidR="00613456" w:rsidRDefault="00613456" w:rsidP="00613456">
      <w:pPr>
        <w:spacing w:line="200" w:lineRule="exact"/>
        <w:jc w:val="both"/>
        <w:rPr>
          <w:rFonts w:ascii="FoundryFormSans-Book" w:eastAsia="Times New Roman" w:hAnsi="FoundryFormSans-Book" w:cs="Times New Roman"/>
          <w:sz w:val="14"/>
          <w:szCs w:val="14"/>
          <w:lang w:eastAsia="da-DK"/>
        </w:rPr>
      </w:pPr>
      <w:r w:rsidRPr="00613456">
        <w:rPr>
          <w:rFonts w:ascii="FoundryFormSans-Book" w:eastAsia="Times New Roman" w:hAnsi="FoundryFormSans-Book" w:cs="Times New Roman"/>
          <w:sz w:val="14"/>
          <w:szCs w:val="14"/>
          <w:lang w:eastAsia="da-DK"/>
        </w:rPr>
        <w:t xml:space="preserve">Distribution af denne investoroplysning kan i visse lande være underlagt særlige restriktioner. Personer, der kommer i besiddelse af investoroplysningen, er forpligtede til selv at undersøge og iagttage sådanne restriktioner. De af investoroplysningen omfattede foreningsandele må ikke udbydes eller sælges i USA, Canada og Storbritannien, og denne investoroplysning må ikke udleveres til investorer hjemmehørende i disse lande. </w:t>
      </w:r>
    </w:p>
    <w:p w14:paraId="668B56B6" w14:textId="77777777" w:rsidR="005B30C1" w:rsidRPr="00613456" w:rsidRDefault="005B30C1" w:rsidP="00613456">
      <w:pPr>
        <w:spacing w:line="200" w:lineRule="exact"/>
        <w:jc w:val="both"/>
        <w:rPr>
          <w:rFonts w:ascii="FoundryFormSans-Book" w:eastAsia="Times New Roman" w:hAnsi="FoundryFormSans-Book" w:cs="Times New Roman"/>
          <w:sz w:val="14"/>
          <w:szCs w:val="14"/>
          <w:lang w:eastAsia="da-DK"/>
        </w:rPr>
      </w:pPr>
    </w:p>
    <w:p w14:paraId="0A8A80F4" w14:textId="77777777" w:rsidR="00613456" w:rsidRPr="00613456" w:rsidRDefault="00613456" w:rsidP="00613456">
      <w:pPr>
        <w:spacing w:line="200" w:lineRule="exact"/>
        <w:jc w:val="both"/>
        <w:rPr>
          <w:rFonts w:ascii="FoundryFormSans-Book" w:eastAsia="Times New Roman" w:hAnsi="FoundryFormSans-Book" w:cs="Times New Roman"/>
          <w:iCs/>
          <w:sz w:val="14"/>
          <w:szCs w:val="14"/>
          <w:lang w:eastAsia="da-DK"/>
        </w:rPr>
      </w:pPr>
      <w:r w:rsidRPr="00613456">
        <w:rPr>
          <w:rFonts w:ascii="FoundryFormSans-Book" w:eastAsia="Times New Roman" w:hAnsi="FoundryFormSans-Book" w:cs="Times New Roman"/>
          <w:iCs/>
          <w:sz w:val="14"/>
          <w:szCs w:val="14"/>
          <w:lang w:eastAsia="da-DK"/>
        </w:rPr>
        <w:t>Oplysninger i denne investoroplysning er ikke et tilbud eller en opfordring til at gøre tilbud i nogen jurisdiktion, hvor et sådant tilbud eller en sådan opfordring til at gøre tilbud ikke er tilladt, eller til personer, over for hvem et sådant tilbud eller en sådan opfordring til at gøre tilbud ikke er tilladt.</w:t>
      </w:r>
    </w:p>
    <w:p w14:paraId="0E4BD196" w14:textId="77777777" w:rsidR="00D36BD8" w:rsidRDefault="00613456" w:rsidP="003141B6">
      <w:pPr>
        <w:spacing w:line="200" w:lineRule="exact"/>
        <w:rPr>
          <w:rFonts w:ascii="FoundryFormSans-Book" w:eastAsia="Times New Roman" w:hAnsi="FoundryFormSans-Book" w:cs="Times New Roman"/>
          <w:iCs/>
          <w:sz w:val="14"/>
          <w:szCs w:val="14"/>
          <w:lang w:eastAsia="da-DK"/>
        </w:rPr>
        <w:sectPr w:rsidR="00D36BD8" w:rsidSect="000277B2">
          <w:pgSz w:w="11906" w:h="16838"/>
          <w:pgMar w:top="1701" w:right="1134" w:bottom="1134" w:left="1134" w:header="708" w:footer="708" w:gutter="0"/>
          <w:cols w:space="708"/>
          <w:docGrid w:linePitch="360"/>
        </w:sectPr>
      </w:pPr>
      <w:r w:rsidRPr="00613456">
        <w:rPr>
          <w:rFonts w:ascii="FoundryFormSans-Book" w:eastAsia="Times New Roman" w:hAnsi="FoundryFormSans-Book" w:cs="Times New Roman"/>
          <w:sz w:val="14"/>
          <w:szCs w:val="14"/>
          <w:lang w:eastAsia="da-DK"/>
        </w:rPr>
        <w:t>Enhver oplysning i nærværende investoroplysning, herunder om investeringsstrategi og risikoprofil, kan inden for lovgivningens og vedtægternes rammer ændres efter bestyrelsens beslutning.</w:t>
      </w:r>
      <w:r w:rsidRPr="00613456">
        <w:rPr>
          <w:rFonts w:ascii="FoundryFormSans-Book" w:eastAsia="Times New Roman" w:hAnsi="FoundryFormSans-Book" w:cs="Times New Roman"/>
          <w:iCs/>
          <w:sz w:val="14"/>
          <w:szCs w:val="14"/>
          <w:lang w:eastAsia="da-DK"/>
        </w:rPr>
        <w:t xml:space="preserve"> </w:t>
      </w:r>
    </w:p>
    <w:p w14:paraId="7E81B547" w14:textId="68A4E39F" w:rsidR="00630F69" w:rsidRPr="00DD7BCD" w:rsidRDefault="00630F69" w:rsidP="00006713">
      <w:pPr>
        <w:tabs>
          <w:tab w:val="center" w:pos="4408"/>
          <w:tab w:val="left" w:pos="6412"/>
        </w:tabs>
      </w:pPr>
    </w:p>
    <w:sectPr w:rsidR="00630F69" w:rsidRPr="00DD7BCD" w:rsidSect="00010C2B">
      <w:headerReference w:type="default" r:id="rId15"/>
      <w:footerReference w:type="even" r:id="rId16"/>
      <w:footerReference w:type="default" r:id="rId17"/>
      <w:headerReference w:type="first" r:id="rId18"/>
      <w:footerReference w:type="first" r:id="rId19"/>
      <w:pgSz w:w="11907" w:h="16840" w:code="9"/>
      <w:pgMar w:top="3175" w:right="1134" w:bottom="2381" w:left="1956"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9E76" w14:textId="77777777" w:rsidR="00467491" w:rsidRDefault="00467491" w:rsidP="00880293">
      <w:pPr>
        <w:spacing w:line="240" w:lineRule="auto"/>
      </w:pPr>
      <w:r>
        <w:separator/>
      </w:r>
    </w:p>
  </w:endnote>
  <w:endnote w:type="continuationSeparator" w:id="0">
    <w:p w14:paraId="0B6F0F43" w14:textId="77777777" w:rsidR="00467491" w:rsidRDefault="00467491" w:rsidP="00880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oundryFormSans-Book">
    <w:panose1 w:val="02000603000000000000"/>
    <w:charset w:val="00"/>
    <w:family w:val="auto"/>
    <w:pitch w:val="variable"/>
    <w:sig w:usb0="800000AF" w:usb1="4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oundryFormSans-Demi">
    <w:panose1 w:val="02000703000000000000"/>
    <w:charset w:val="00"/>
    <w:family w:val="auto"/>
    <w:pitch w:val="variable"/>
    <w:sig w:usb0="800000AF" w:usb1="40002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B31E" w14:textId="77777777" w:rsidR="001B5252" w:rsidRDefault="001B525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64518"/>
      <w:docPartObj>
        <w:docPartGallery w:val="Page Numbers (Bottom of Page)"/>
        <w:docPartUnique/>
      </w:docPartObj>
    </w:sdtPr>
    <w:sdtEndPr/>
    <w:sdtContent>
      <w:p w14:paraId="396B3BF9" w14:textId="6661FE22" w:rsidR="00467491" w:rsidRDefault="00467491">
        <w:pPr>
          <w:pStyle w:val="Sidefod"/>
          <w:jc w:val="right"/>
        </w:pPr>
        <w:r>
          <w:fldChar w:fldCharType="begin"/>
        </w:r>
        <w:r>
          <w:instrText>PAGE   \* MERGEFORMAT</w:instrText>
        </w:r>
        <w:r>
          <w:fldChar w:fldCharType="separate"/>
        </w:r>
        <w:r w:rsidR="008F5BF9">
          <w:rPr>
            <w:noProof/>
          </w:rPr>
          <w:t>1</w:t>
        </w:r>
        <w:r>
          <w:fldChar w:fldCharType="end"/>
        </w:r>
      </w:p>
    </w:sdtContent>
  </w:sdt>
  <w:p w14:paraId="61E87FD2" w14:textId="77777777" w:rsidR="00467491" w:rsidRDefault="0046749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37B2" w14:textId="77777777" w:rsidR="001B5252" w:rsidRDefault="001B5252">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5FDB" w14:textId="77777777" w:rsidR="00467491" w:rsidRDefault="00467491">
    <w:pPr>
      <w:pStyle w:val="Sidefod"/>
      <w:framePr w:wrap="around" w:vAnchor="text" w:hAnchor="margin" w:xAlign="center" w:y="1"/>
    </w:pPr>
    <w:r>
      <w:fldChar w:fldCharType="begin"/>
    </w:r>
    <w:r>
      <w:instrText xml:space="preserve">PAGE  </w:instrText>
    </w:r>
    <w:r>
      <w:fldChar w:fldCharType="end"/>
    </w:r>
  </w:p>
  <w:p w14:paraId="53C72F39" w14:textId="77777777" w:rsidR="00467491" w:rsidRDefault="00467491">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2" w:name="ÅÅDokInfoSf"/>
  <w:p w14:paraId="0399D5C3" w14:textId="77777777" w:rsidR="00467491" w:rsidRPr="00A56FAD" w:rsidRDefault="00467491" w:rsidP="00010C2B">
    <w:pPr>
      <w:pStyle w:val="GFV02"/>
    </w:pPr>
    <w:r w:rsidRPr="00CB4237">
      <w:rPr>
        <w:rStyle w:val="GFV03"/>
      </w:rPr>
      <w:fldChar w:fldCharType="begin" w:fldLock="1"/>
    </w:r>
    <w:r w:rsidRPr="00CB4237">
      <w:rPr>
        <w:rStyle w:val="GFV03"/>
      </w:rPr>
      <w:instrText xml:space="preserve"> INCLUDETEXT "c:\\tilpas\\start\\</w:instrText>
    </w:r>
    <w:r>
      <w:rPr>
        <w:rStyle w:val="GFV03"/>
      </w:rPr>
      <w:instrText>GF_brevhoved_Tomt.doc</w:instrText>
    </w:r>
    <w:r w:rsidRPr="00CB4237">
      <w:rPr>
        <w:rStyle w:val="GFV03"/>
      </w:rPr>
      <w:instrText xml:space="preserve">" ÅÅsf </w:instrText>
    </w:r>
    <w:r>
      <w:rPr>
        <w:rStyle w:val="GFV03"/>
      </w:rPr>
      <w:instrText xml:space="preserve"> \* MERGEFORMAT </w:instrText>
    </w:r>
    <w:r w:rsidRPr="00CB4237">
      <w:rPr>
        <w:rStyle w:val="GFV03"/>
      </w:rPr>
      <w:fldChar w:fldCharType="separate"/>
    </w:r>
    <w:bookmarkStart w:id="23" w:name="ÅÅsf"/>
    <w:r>
      <w:rPr>
        <w:rStyle w:val="GFV03"/>
      </w:rPr>
      <w:fldChar w:fldCharType="begin" w:fldLock="1">
        <w:ffData>
          <w:name w:val=""/>
          <w:enabled/>
          <w:calcOnExit w:val="0"/>
          <w:textInput/>
        </w:ffData>
      </w:fldChar>
    </w:r>
    <w:r>
      <w:rPr>
        <w:rStyle w:val="GFV03"/>
      </w:rPr>
      <w:instrText xml:space="preserve"> FORMTEXT </w:instrText>
    </w:r>
    <w:r>
      <w:rPr>
        <w:rStyle w:val="GFV03"/>
      </w:rPr>
    </w:r>
    <w:r>
      <w:rPr>
        <w:rStyle w:val="GFV03"/>
      </w:rPr>
      <w:fldChar w:fldCharType="separate"/>
    </w:r>
    <w:r>
      <w:rPr>
        <w:rStyle w:val="GFV03"/>
      </w:rPr>
      <w:t> </w:t>
    </w:r>
    <w:r>
      <w:rPr>
        <w:rStyle w:val="GFV03"/>
      </w:rPr>
      <w:t> </w:t>
    </w:r>
    <w:r>
      <w:rPr>
        <w:rStyle w:val="GFV03"/>
      </w:rPr>
      <w:t> </w:t>
    </w:r>
    <w:r>
      <w:rPr>
        <w:rStyle w:val="GFV03"/>
      </w:rPr>
      <w:t> </w:t>
    </w:r>
    <w:r>
      <w:rPr>
        <w:rStyle w:val="GFV03"/>
      </w:rPr>
      <w:t> </w:t>
    </w:r>
    <w:r>
      <w:rPr>
        <w:rStyle w:val="GFV03"/>
      </w:rPr>
      <w:fldChar w:fldCharType="end"/>
    </w:r>
    <w:bookmarkEnd w:id="23"/>
    <w:r w:rsidRPr="00CB4237">
      <w:rPr>
        <w:rStyle w:val="GFV03"/>
      </w:rPr>
      <w:fldChar w:fldCharType="end"/>
    </w:r>
    <w:r>
      <w:tab/>
      <w:t>1366236-2</w:t>
    </w:r>
    <w:bookmarkEnd w:id="22"/>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B1E8" w14:textId="77777777" w:rsidR="00467491" w:rsidRPr="00A56FAD" w:rsidRDefault="00467491" w:rsidP="00010C2B">
    <w:pPr>
      <w:pStyle w:val="GFV02"/>
    </w:pPr>
    <w:r w:rsidRPr="00CB4237">
      <w:rPr>
        <w:rStyle w:val="GFV03"/>
      </w:rPr>
      <w:fldChar w:fldCharType="begin" w:fldLock="1"/>
    </w:r>
    <w:r w:rsidRPr="00CB4237">
      <w:rPr>
        <w:rStyle w:val="GFV03"/>
      </w:rPr>
      <w:instrText xml:space="preserve"> INCLUDETEXT "c:\\tilpas\\start\\</w:instrText>
    </w:r>
    <w:r>
      <w:rPr>
        <w:rStyle w:val="GFV03"/>
      </w:rPr>
      <w:instrText>GF_brevhoved_Tomt.doc</w:instrText>
    </w:r>
    <w:r w:rsidRPr="00CB4237">
      <w:rPr>
        <w:rStyle w:val="GFV03"/>
      </w:rPr>
      <w:instrText xml:space="preserve">" ÅÅsf </w:instrText>
    </w:r>
    <w:r>
      <w:rPr>
        <w:rStyle w:val="GFV03"/>
      </w:rPr>
      <w:instrText xml:space="preserve"> \* MERGEFORMAT </w:instrText>
    </w:r>
    <w:r w:rsidRPr="00CB4237">
      <w:rPr>
        <w:rStyle w:val="GFV03"/>
      </w:rPr>
      <w:fldChar w:fldCharType="separate"/>
    </w:r>
    <w:r>
      <w:rPr>
        <w:rStyle w:val="GFV03"/>
      </w:rPr>
      <w:fldChar w:fldCharType="begin" w:fldLock="1">
        <w:ffData>
          <w:name w:val=""/>
          <w:enabled/>
          <w:calcOnExit w:val="0"/>
          <w:textInput/>
        </w:ffData>
      </w:fldChar>
    </w:r>
    <w:r>
      <w:rPr>
        <w:rStyle w:val="GFV03"/>
      </w:rPr>
      <w:instrText xml:space="preserve"> FORMTEXT </w:instrText>
    </w:r>
    <w:r>
      <w:rPr>
        <w:rStyle w:val="GFV03"/>
      </w:rPr>
    </w:r>
    <w:r>
      <w:rPr>
        <w:rStyle w:val="GFV03"/>
      </w:rPr>
      <w:fldChar w:fldCharType="separate"/>
    </w:r>
    <w:r>
      <w:rPr>
        <w:rStyle w:val="GFV03"/>
      </w:rPr>
      <w:t> </w:t>
    </w:r>
    <w:r>
      <w:rPr>
        <w:rStyle w:val="GFV03"/>
      </w:rPr>
      <w:t> </w:t>
    </w:r>
    <w:r>
      <w:rPr>
        <w:rStyle w:val="GFV03"/>
      </w:rPr>
      <w:t> </w:t>
    </w:r>
    <w:r>
      <w:rPr>
        <w:rStyle w:val="GFV03"/>
      </w:rPr>
      <w:t> </w:t>
    </w:r>
    <w:r>
      <w:rPr>
        <w:rStyle w:val="GFV03"/>
      </w:rPr>
      <w:t> </w:t>
    </w:r>
    <w:r>
      <w:rPr>
        <w:rStyle w:val="GFV03"/>
      </w:rPr>
      <w:fldChar w:fldCharType="end"/>
    </w:r>
    <w:r w:rsidRPr="00CB4237">
      <w:rPr>
        <w:rStyle w:val="GFV03"/>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AB52" w14:textId="77777777" w:rsidR="00467491" w:rsidRDefault="00467491" w:rsidP="00880293">
      <w:pPr>
        <w:spacing w:line="240" w:lineRule="auto"/>
      </w:pPr>
      <w:r>
        <w:separator/>
      </w:r>
    </w:p>
  </w:footnote>
  <w:footnote w:type="continuationSeparator" w:id="0">
    <w:p w14:paraId="4BAA0C3C" w14:textId="77777777" w:rsidR="00467491" w:rsidRDefault="00467491" w:rsidP="00880293">
      <w:pPr>
        <w:spacing w:line="240" w:lineRule="auto"/>
      </w:pPr>
      <w:r>
        <w:continuationSeparator/>
      </w:r>
    </w:p>
  </w:footnote>
  <w:footnote w:id="1">
    <w:p w14:paraId="6315040A" w14:textId="2E3CBDF6" w:rsidR="00467491" w:rsidRDefault="00467491" w:rsidP="008B4480">
      <w:pPr>
        <w:pStyle w:val="Fodnotetekst"/>
      </w:pPr>
      <w:r>
        <w:rPr>
          <w:rStyle w:val="Fodnotehenvisning"/>
        </w:rPr>
        <w:footnoteRef/>
      </w:r>
      <w:r>
        <w:t xml:space="preserve"> </w:t>
      </w:r>
      <w:r>
        <w:rPr>
          <w:rFonts w:ascii="FoundryFormSans-Book" w:hAnsi="FoundryFormSans-Book"/>
          <w:sz w:val="16"/>
          <w:szCs w:val="16"/>
        </w:rPr>
        <w:t>Da afdelingen er nystartet har den ikke afholdt administrationsomkostninger for 202</w:t>
      </w:r>
      <w:r w:rsidR="002A4356">
        <w:rPr>
          <w:rFonts w:ascii="FoundryFormSans-Book" w:hAnsi="FoundryFormSans-Book"/>
          <w:sz w:val="16"/>
          <w:szCs w:val="16"/>
        </w:rPr>
        <w:t>1</w:t>
      </w:r>
      <w:r>
        <w:rPr>
          <w:rFonts w:ascii="FoundryFormSans-Book" w:hAnsi="FoundryFormSans-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66FD" w14:textId="77777777" w:rsidR="001B5252" w:rsidRDefault="001B525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2F6B" w14:textId="77777777" w:rsidR="001B5252" w:rsidRDefault="001B525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ECB5" w14:textId="77777777" w:rsidR="001B5252" w:rsidRDefault="001B5252">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5C0B" w14:textId="5DE5E739" w:rsidR="00467491" w:rsidRDefault="00467491" w:rsidP="00010C2B">
    <w:pPr>
      <w:pStyle w:val="Sidehoved"/>
      <w:framePr w:w="427" w:wrap="around" w:vAnchor="page" w:hAnchor="page" w:x="1135" w:y="3159" w:anchorLock="1"/>
      <w:rPr>
        <w:rStyle w:val="Sidetal"/>
      </w:rPr>
    </w:pPr>
    <w:r>
      <w:rPr>
        <w:sz w:val="20"/>
      </w:rPr>
      <w:fldChar w:fldCharType="begin"/>
    </w:r>
    <w:r>
      <w:instrText xml:space="preserve"> INCLUDETEXT "C:\\Tilpas\\Start\\GF_brevhoved_Tomt.doc" ÅÅshs2_Da </w:instrText>
    </w:r>
    <w:r>
      <w:rPr>
        <w:sz w:val="20"/>
      </w:rPr>
      <w:fldChar w:fldCharType="separate"/>
    </w:r>
    <w:bookmarkStart w:id="21" w:name="ÅÅshs2_Da"/>
    <w:r>
      <w:rPr>
        <w:rStyle w:val="Sidetal"/>
      </w:rPr>
      <w:t xml:space="preserve">Side </w:t>
    </w:r>
    <w:r>
      <w:rPr>
        <w:rStyle w:val="Sidetal"/>
      </w:rPr>
      <w:fldChar w:fldCharType="begin"/>
    </w:r>
    <w:r>
      <w:rPr>
        <w:rStyle w:val="Sidetal"/>
      </w:rPr>
      <w:instrText xml:space="preserve">PAGE  </w:instrText>
    </w:r>
    <w:r>
      <w:rPr>
        <w:rStyle w:val="Sidetal"/>
      </w:rPr>
      <w:fldChar w:fldCharType="separate"/>
    </w:r>
    <w:r w:rsidR="00006713">
      <w:rPr>
        <w:rStyle w:val="Sidetal"/>
        <w:noProof/>
      </w:rPr>
      <w:t>19</w:t>
    </w:r>
    <w:r>
      <w:rPr>
        <w:rStyle w:val="Sidetal"/>
      </w:rPr>
      <w:fldChar w:fldCharType="end"/>
    </w:r>
  </w:p>
  <w:bookmarkEnd w:id="21"/>
  <w:p w14:paraId="50BAD74E" w14:textId="77777777" w:rsidR="00467491" w:rsidRPr="00A56FAD" w:rsidRDefault="00467491" w:rsidP="00010C2B">
    <w:pPr>
      <w:pStyle w:val="GFV02"/>
      <w:ind w:left="-1106"/>
    </w:pP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7B09" w14:textId="77777777" w:rsidR="00467491" w:rsidRPr="00BA17DF" w:rsidRDefault="00467491" w:rsidP="00010C2B">
    <w:pPr>
      <w:pStyle w:val="GFV02"/>
      <w:ind w:left="-1106"/>
      <w:rPr>
        <w:rStyle w:val="GFV03"/>
      </w:rPr>
    </w:pPr>
    <w:r w:rsidRPr="00BA17DF">
      <w:rPr>
        <w:rStyle w:val="GFV03"/>
      </w:rPr>
      <w:fldChar w:fldCharType="begin"/>
    </w:r>
    <w:r w:rsidRPr="00BA17DF">
      <w:rPr>
        <w:rStyle w:val="GFV03"/>
      </w:rPr>
      <w:instrText xml:space="preserve"> INCLUDETEXT "C:\\Tilpas\\Start\\GF_brevhoved_Tomt.doc" ÅÅsh  \* MERGEFORMAT </w:instrText>
    </w:r>
    <w:r w:rsidRPr="00BA17DF">
      <w:rPr>
        <w:rStyle w:val="GFV03"/>
      </w:rPr>
      <w:fldChar w:fldCharType="separate"/>
    </w:r>
    <w:bookmarkStart w:id="24" w:name="ÅÅsh"/>
    <w:r>
      <w:rPr>
        <w:rStyle w:val="GFV03"/>
      </w:rPr>
      <w:fldChar w:fldCharType="begin">
        <w:ffData>
          <w:name w:val=""/>
          <w:enabled/>
          <w:calcOnExit w:val="0"/>
          <w:textInput/>
        </w:ffData>
      </w:fldChar>
    </w:r>
    <w:r>
      <w:rPr>
        <w:rStyle w:val="GFV03"/>
      </w:rPr>
      <w:instrText xml:space="preserve"> FORMTEXT </w:instrText>
    </w:r>
    <w:r>
      <w:rPr>
        <w:rStyle w:val="GFV03"/>
      </w:rPr>
    </w:r>
    <w:r>
      <w:rPr>
        <w:rStyle w:val="GFV03"/>
      </w:rPr>
      <w:fldChar w:fldCharType="separate"/>
    </w:r>
    <w:r>
      <w:rPr>
        <w:rStyle w:val="GFV03"/>
      </w:rPr>
      <w:t> </w:t>
    </w:r>
    <w:r>
      <w:rPr>
        <w:rStyle w:val="GFV03"/>
      </w:rPr>
      <w:t> </w:t>
    </w:r>
    <w:r>
      <w:rPr>
        <w:rStyle w:val="GFV03"/>
      </w:rPr>
      <w:t> </w:t>
    </w:r>
    <w:r>
      <w:rPr>
        <w:rStyle w:val="GFV03"/>
      </w:rPr>
      <w:t> </w:t>
    </w:r>
    <w:r>
      <w:rPr>
        <w:rStyle w:val="GFV03"/>
      </w:rPr>
      <w:t> </w:t>
    </w:r>
    <w:r>
      <w:rPr>
        <w:rStyle w:val="GFV03"/>
      </w:rPr>
      <w:fldChar w:fldCharType="end"/>
    </w:r>
    <w:bookmarkEnd w:id="24"/>
    <w:r w:rsidRPr="00BA17DF">
      <w:rPr>
        <w:rStyle w:val="GFV03"/>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B8B1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8249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06B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2E5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CA96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FC9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40C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3860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6E93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968A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376C4"/>
    <w:multiLevelType w:val="hybridMultilevel"/>
    <w:tmpl w:val="98965180"/>
    <w:lvl w:ilvl="0" w:tplc="2B16386A">
      <w:start w:val="1"/>
      <w:numFmt w:val="lowerLetter"/>
      <w:pStyle w:val="Alfabetliste"/>
      <w:lvlText w:val="%1."/>
      <w:lvlJc w:val="left"/>
      <w:pPr>
        <w:ind w:left="587"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1564928"/>
    <w:multiLevelType w:val="hybridMultilevel"/>
    <w:tmpl w:val="D188FD64"/>
    <w:lvl w:ilvl="0" w:tplc="1BFE4228">
      <w:start w:val="1"/>
      <w:numFmt w:val="bullet"/>
      <w:pStyle w:val="Bullet1"/>
      <w:lvlText w:val=""/>
      <w:lvlJc w:val="left"/>
      <w:pPr>
        <w:ind w:left="36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2946AC7"/>
    <w:multiLevelType w:val="singleLevel"/>
    <w:tmpl w:val="0406000F"/>
    <w:lvl w:ilvl="0">
      <w:start w:val="1"/>
      <w:numFmt w:val="decimal"/>
      <w:lvlText w:val="%1."/>
      <w:lvlJc w:val="left"/>
      <w:pPr>
        <w:tabs>
          <w:tab w:val="num" w:pos="360"/>
        </w:tabs>
        <w:ind w:left="360" w:hanging="360"/>
      </w:pPr>
    </w:lvl>
  </w:abstractNum>
  <w:abstractNum w:abstractNumId="13" w15:restartNumberingAfterBreak="0">
    <w:nsid w:val="1ED468D8"/>
    <w:multiLevelType w:val="multilevel"/>
    <w:tmpl w:val="A24EF70A"/>
    <w:lvl w:ilvl="0">
      <w:start w:val="1"/>
      <w:numFmt w:val="decimal"/>
      <w:lvlText w:val="%1"/>
      <w:lvlJc w:val="left"/>
      <w:pPr>
        <w:tabs>
          <w:tab w:val="num" w:pos="822"/>
        </w:tabs>
        <w:ind w:left="822" w:hanging="822"/>
      </w:pPr>
    </w:lvl>
    <w:lvl w:ilvl="1">
      <w:start w:val="1"/>
      <w:numFmt w:val="decimal"/>
      <w:lvlText w:val="%1.%2"/>
      <w:lvlJc w:val="left"/>
      <w:pPr>
        <w:tabs>
          <w:tab w:val="num" w:pos="822"/>
        </w:tabs>
        <w:ind w:left="822" w:hanging="822"/>
      </w:pPr>
    </w:lvl>
    <w:lvl w:ilvl="2">
      <w:start w:val="1"/>
      <w:numFmt w:val="decimal"/>
      <w:lvlText w:val="%1.%2.%3"/>
      <w:lvlJc w:val="left"/>
      <w:pPr>
        <w:tabs>
          <w:tab w:val="num" w:pos="822"/>
        </w:tabs>
        <w:ind w:left="822" w:hanging="822"/>
      </w:pPr>
    </w:lvl>
    <w:lvl w:ilvl="3">
      <w:start w:val="1"/>
      <w:numFmt w:val="decimal"/>
      <w:lvlText w:val="%1.%2.%3.%4"/>
      <w:lvlJc w:val="left"/>
      <w:pPr>
        <w:tabs>
          <w:tab w:val="num" w:pos="822"/>
        </w:tabs>
        <w:ind w:left="822" w:hanging="822"/>
      </w:pPr>
    </w:lvl>
    <w:lvl w:ilvl="4">
      <w:start w:val="1"/>
      <w:numFmt w:val="lowerLetter"/>
      <w:lvlText w:val="(%5)"/>
      <w:lvlJc w:val="left"/>
      <w:pPr>
        <w:tabs>
          <w:tab w:val="num" w:pos="1276"/>
        </w:tabs>
        <w:ind w:left="1276" w:hanging="454"/>
      </w:pPr>
    </w:lvl>
    <w:lvl w:ilvl="5">
      <w:start w:val="1"/>
      <w:numFmt w:val="lowerRoman"/>
      <w:lvlText w:val="(%6)"/>
      <w:lvlJc w:val="left"/>
      <w:pPr>
        <w:tabs>
          <w:tab w:val="num" w:pos="1729"/>
        </w:tabs>
        <w:ind w:left="1729" w:hanging="453"/>
      </w:pPr>
    </w:lvl>
    <w:lvl w:ilvl="6">
      <w:start w:val="1"/>
      <w:numFmt w:val="lowerRoman"/>
      <w:lvlText w:val="(%7)"/>
      <w:lvlJc w:val="left"/>
      <w:pPr>
        <w:tabs>
          <w:tab w:val="num" w:pos="4677"/>
        </w:tabs>
        <w:ind w:left="4320" w:firstLine="0"/>
      </w:pPr>
    </w:lvl>
    <w:lvl w:ilvl="7">
      <w:start w:val="1"/>
      <w:numFmt w:val="lowerLetter"/>
      <w:lvlText w:val="(%8)"/>
      <w:lvlJc w:val="left"/>
      <w:pPr>
        <w:tabs>
          <w:tab w:val="num" w:pos="5397"/>
        </w:tabs>
        <w:ind w:left="5040" w:firstLine="0"/>
      </w:pPr>
    </w:lvl>
    <w:lvl w:ilvl="8">
      <w:start w:val="1"/>
      <w:numFmt w:val="lowerRoman"/>
      <w:lvlText w:val="(%9)"/>
      <w:lvlJc w:val="left"/>
      <w:pPr>
        <w:tabs>
          <w:tab w:val="num" w:pos="6117"/>
        </w:tabs>
        <w:ind w:left="5760" w:firstLine="0"/>
      </w:pPr>
    </w:lvl>
  </w:abstractNum>
  <w:abstractNum w:abstractNumId="14" w15:restartNumberingAfterBreak="0">
    <w:nsid w:val="1F3C79BA"/>
    <w:multiLevelType w:val="multilevel"/>
    <w:tmpl w:val="4D7AB930"/>
    <w:lvl w:ilvl="0">
      <w:start w:val="1"/>
      <w:numFmt w:val="decimal"/>
      <w:lvlText w:val="%1"/>
      <w:lvlJc w:val="left"/>
      <w:pPr>
        <w:tabs>
          <w:tab w:val="num" w:pos="822"/>
        </w:tabs>
        <w:ind w:left="822" w:hanging="822"/>
      </w:pPr>
      <w:rPr>
        <w:color w:val="auto"/>
      </w:rPr>
    </w:lvl>
    <w:lvl w:ilvl="1">
      <w:start w:val="1"/>
      <w:numFmt w:val="decimal"/>
      <w:lvlText w:val="%1.%2"/>
      <w:lvlJc w:val="left"/>
      <w:pPr>
        <w:tabs>
          <w:tab w:val="num" w:pos="822"/>
        </w:tabs>
        <w:ind w:left="822" w:hanging="822"/>
      </w:pPr>
    </w:lvl>
    <w:lvl w:ilvl="2">
      <w:start w:val="1"/>
      <w:numFmt w:val="decimal"/>
      <w:lvlText w:val="%1.%2.%3"/>
      <w:lvlJc w:val="left"/>
      <w:pPr>
        <w:tabs>
          <w:tab w:val="num" w:pos="822"/>
        </w:tabs>
        <w:ind w:left="822" w:hanging="822"/>
      </w:pPr>
    </w:lvl>
    <w:lvl w:ilvl="3">
      <w:start w:val="1"/>
      <w:numFmt w:val="decimal"/>
      <w:lvlText w:val="%1.%2.%3.%4"/>
      <w:lvlJc w:val="left"/>
      <w:pPr>
        <w:tabs>
          <w:tab w:val="num" w:pos="822"/>
        </w:tabs>
        <w:ind w:left="822" w:hanging="822"/>
      </w:pPr>
    </w:lvl>
    <w:lvl w:ilvl="4">
      <w:start w:val="1"/>
      <w:numFmt w:val="lowerLetter"/>
      <w:lvlText w:val="(%5)"/>
      <w:lvlJc w:val="left"/>
      <w:pPr>
        <w:tabs>
          <w:tab w:val="num" w:pos="1276"/>
        </w:tabs>
        <w:ind w:left="1276" w:hanging="454"/>
      </w:pPr>
    </w:lvl>
    <w:lvl w:ilvl="5">
      <w:start w:val="1"/>
      <w:numFmt w:val="lowerRoman"/>
      <w:lvlText w:val="(%6)"/>
      <w:lvlJc w:val="left"/>
      <w:pPr>
        <w:tabs>
          <w:tab w:val="num" w:pos="1729"/>
        </w:tabs>
        <w:ind w:left="1729" w:hanging="453"/>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37946878"/>
    <w:multiLevelType w:val="hybridMultilevel"/>
    <w:tmpl w:val="3668A5C6"/>
    <w:lvl w:ilvl="0" w:tplc="E0967F46">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D1053FC"/>
    <w:multiLevelType w:val="hybridMultilevel"/>
    <w:tmpl w:val="704484A2"/>
    <w:lvl w:ilvl="0" w:tplc="3B664362">
      <w:start w:val="1"/>
      <w:numFmt w:val="bullet"/>
      <w:pStyle w:val="Bullet2"/>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FFA5E71"/>
    <w:multiLevelType w:val="singleLevel"/>
    <w:tmpl w:val="04060011"/>
    <w:lvl w:ilvl="0">
      <w:start w:val="1"/>
      <w:numFmt w:val="decimal"/>
      <w:lvlText w:val="%1)"/>
      <w:lvlJc w:val="left"/>
      <w:pPr>
        <w:tabs>
          <w:tab w:val="num" w:pos="360"/>
        </w:tabs>
        <w:ind w:left="360" w:hanging="360"/>
      </w:pPr>
    </w:lvl>
  </w:abstractNum>
  <w:abstractNum w:abstractNumId="18" w15:restartNumberingAfterBreak="0">
    <w:nsid w:val="5E535206"/>
    <w:multiLevelType w:val="hybridMultilevel"/>
    <w:tmpl w:val="32788B52"/>
    <w:lvl w:ilvl="0" w:tplc="1B5AA0A4">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607588F"/>
    <w:multiLevelType w:val="hybridMultilevel"/>
    <w:tmpl w:val="5F8C00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6D2E5964"/>
    <w:multiLevelType w:val="hybridMultilevel"/>
    <w:tmpl w:val="84B49008"/>
    <w:lvl w:ilvl="0" w:tplc="7A7A3E0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763503B"/>
    <w:multiLevelType w:val="hybridMultilevel"/>
    <w:tmpl w:val="DF742360"/>
    <w:lvl w:ilvl="0" w:tplc="A536AA6E">
      <w:start w:val="1"/>
      <w:numFmt w:val="lowerLetter"/>
      <w:lvlText w:val="%1."/>
      <w:lvlJc w:val="left"/>
      <w:pPr>
        <w:ind w:left="587" w:hanging="360"/>
      </w:pPr>
    </w:lvl>
    <w:lvl w:ilvl="1" w:tplc="04060019" w:tentative="1">
      <w:start w:val="1"/>
      <w:numFmt w:val="lowerLetter"/>
      <w:pStyle w:val="Niveau2"/>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pStyle w:val="Niveau5"/>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1"/>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1"/>
  </w:num>
  <w:num w:numId="17">
    <w:abstractNumId w:val="10"/>
  </w:num>
  <w:num w:numId="18">
    <w:abstractNumId w:val="11"/>
  </w:num>
  <w:num w:numId="19">
    <w:abstractNumId w:val="16"/>
  </w:num>
  <w:num w:numId="20">
    <w:abstractNumId w:val="12"/>
  </w:num>
  <w:num w:numId="21">
    <w:abstractNumId w:val="20"/>
  </w:num>
  <w:num w:numId="22">
    <w:abstractNumId w:val="17"/>
  </w:num>
  <w:num w:numId="23">
    <w:abstractNumId w:val="14"/>
  </w:num>
  <w:num w:numId="24">
    <w:abstractNumId w:val="18"/>
  </w:num>
  <w:num w:numId="25">
    <w:abstractNumId w:val="15"/>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3"/>
  <w:defaultTabStop w:val="1304"/>
  <w:autoHyphenation/>
  <w:hyphenationZone w:val="425"/>
  <w:characterSpacingControl w:val="doNotCompress"/>
  <w:hdrShapeDefaults>
    <o:shapedefaults v:ext="edit" spidmax="15360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93"/>
    <w:rsid w:val="00003A27"/>
    <w:rsid w:val="00004A8E"/>
    <w:rsid w:val="000064A9"/>
    <w:rsid w:val="00006713"/>
    <w:rsid w:val="00010C2B"/>
    <w:rsid w:val="0001185E"/>
    <w:rsid w:val="000156A1"/>
    <w:rsid w:val="00015C09"/>
    <w:rsid w:val="000177BD"/>
    <w:rsid w:val="000255AB"/>
    <w:rsid w:val="00025D74"/>
    <w:rsid w:val="000277B2"/>
    <w:rsid w:val="0003068A"/>
    <w:rsid w:val="000336B8"/>
    <w:rsid w:val="00036FD3"/>
    <w:rsid w:val="00043303"/>
    <w:rsid w:val="00047A18"/>
    <w:rsid w:val="00050788"/>
    <w:rsid w:val="00052889"/>
    <w:rsid w:val="00053F88"/>
    <w:rsid w:val="00054279"/>
    <w:rsid w:val="000572CC"/>
    <w:rsid w:val="00063265"/>
    <w:rsid w:val="0006337E"/>
    <w:rsid w:val="000665CA"/>
    <w:rsid w:val="00072A0A"/>
    <w:rsid w:val="000738DA"/>
    <w:rsid w:val="00075D07"/>
    <w:rsid w:val="00080C37"/>
    <w:rsid w:val="00085B28"/>
    <w:rsid w:val="00086A84"/>
    <w:rsid w:val="00086E2E"/>
    <w:rsid w:val="00087B55"/>
    <w:rsid w:val="00090701"/>
    <w:rsid w:val="00093851"/>
    <w:rsid w:val="00093B08"/>
    <w:rsid w:val="00094686"/>
    <w:rsid w:val="00094C9A"/>
    <w:rsid w:val="00094D30"/>
    <w:rsid w:val="00095359"/>
    <w:rsid w:val="0009620A"/>
    <w:rsid w:val="000968F4"/>
    <w:rsid w:val="000A003B"/>
    <w:rsid w:val="000A111C"/>
    <w:rsid w:val="000A3BCA"/>
    <w:rsid w:val="000A4D1A"/>
    <w:rsid w:val="000B0580"/>
    <w:rsid w:val="000B1213"/>
    <w:rsid w:val="000B2E43"/>
    <w:rsid w:val="000B6E0C"/>
    <w:rsid w:val="000D4DC5"/>
    <w:rsid w:val="000D66B5"/>
    <w:rsid w:val="000E17E4"/>
    <w:rsid w:val="000F5B74"/>
    <w:rsid w:val="000F716C"/>
    <w:rsid w:val="00102027"/>
    <w:rsid w:val="001034A8"/>
    <w:rsid w:val="001053B8"/>
    <w:rsid w:val="00105EBF"/>
    <w:rsid w:val="00110705"/>
    <w:rsid w:val="001128B9"/>
    <w:rsid w:val="00112CFA"/>
    <w:rsid w:val="00115772"/>
    <w:rsid w:val="0011783F"/>
    <w:rsid w:val="0011799A"/>
    <w:rsid w:val="00120D8F"/>
    <w:rsid w:val="00123D33"/>
    <w:rsid w:val="00125BA0"/>
    <w:rsid w:val="001343DF"/>
    <w:rsid w:val="001364AF"/>
    <w:rsid w:val="00140210"/>
    <w:rsid w:val="00140F94"/>
    <w:rsid w:val="001435D4"/>
    <w:rsid w:val="0014508C"/>
    <w:rsid w:val="00150B42"/>
    <w:rsid w:val="00151110"/>
    <w:rsid w:val="00151731"/>
    <w:rsid w:val="0015635D"/>
    <w:rsid w:val="00164166"/>
    <w:rsid w:val="001645BD"/>
    <w:rsid w:val="00164C95"/>
    <w:rsid w:val="00167DE2"/>
    <w:rsid w:val="00171F9D"/>
    <w:rsid w:val="0017266D"/>
    <w:rsid w:val="001728F6"/>
    <w:rsid w:val="00172EB2"/>
    <w:rsid w:val="001747FD"/>
    <w:rsid w:val="00175ABE"/>
    <w:rsid w:val="00175D7D"/>
    <w:rsid w:val="00180778"/>
    <w:rsid w:val="00180CA1"/>
    <w:rsid w:val="00182024"/>
    <w:rsid w:val="00182271"/>
    <w:rsid w:val="00184770"/>
    <w:rsid w:val="00186DA1"/>
    <w:rsid w:val="00192847"/>
    <w:rsid w:val="00193AAE"/>
    <w:rsid w:val="00193DCF"/>
    <w:rsid w:val="00195419"/>
    <w:rsid w:val="00195B75"/>
    <w:rsid w:val="00195BD8"/>
    <w:rsid w:val="00195F9E"/>
    <w:rsid w:val="001967FB"/>
    <w:rsid w:val="001A37BF"/>
    <w:rsid w:val="001A5375"/>
    <w:rsid w:val="001A55DB"/>
    <w:rsid w:val="001A7B6C"/>
    <w:rsid w:val="001B2BFF"/>
    <w:rsid w:val="001B4DDC"/>
    <w:rsid w:val="001B5252"/>
    <w:rsid w:val="001B6107"/>
    <w:rsid w:val="001C1BFE"/>
    <w:rsid w:val="001C7B6D"/>
    <w:rsid w:val="001D13D7"/>
    <w:rsid w:val="001D2296"/>
    <w:rsid w:val="001D23BB"/>
    <w:rsid w:val="001D3174"/>
    <w:rsid w:val="001D5B8A"/>
    <w:rsid w:val="001D7E3F"/>
    <w:rsid w:val="001E016B"/>
    <w:rsid w:val="001E3933"/>
    <w:rsid w:val="001E4793"/>
    <w:rsid w:val="001F4D46"/>
    <w:rsid w:val="001F5129"/>
    <w:rsid w:val="001F5A56"/>
    <w:rsid w:val="00200A7A"/>
    <w:rsid w:val="00201050"/>
    <w:rsid w:val="002010DC"/>
    <w:rsid w:val="0020152F"/>
    <w:rsid w:val="00203FDA"/>
    <w:rsid w:val="00205C53"/>
    <w:rsid w:val="00207231"/>
    <w:rsid w:val="00210270"/>
    <w:rsid w:val="0021349A"/>
    <w:rsid w:val="0021609F"/>
    <w:rsid w:val="00216B62"/>
    <w:rsid w:val="0022270C"/>
    <w:rsid w:val="00222E1A"/>
    <w:rsid w:val="00222E7F"/>
    <w:rsid w:val="00223393"/>
    <w:rsid w:val="0022675E"/>
    <w:rsid w:val="002329F0"/>
    <w:rsid w:val="00233C7D"/>
    <w:rsid w:val="00233DA5"/>
    <w:rsid w:val="002341A9"/>
    <w:rsid w:val="00234EC4"/>
    <w:rsid w:val="00241DA0"/>
    <w:rsid w:val="00243595"/>
    <w:rsid w:val="002468E7"/>
    <w:rsid w:val="00250D77"/>
    <w:rsid w:val="00251E26"/>
    <w:rsid w:val="002556E7"/>
    <w:rsid w:val="0025654D"/>
    <w:rsid w:val="002571AD"/>
    <w:rsid w:val="00261D0A"/>
    <w:rsid w:val="00261D16"/>
    <w:rsid w:val="002651C6"/>
    <w:rsid w:val="00265A02"/>
    <w:rsid w:val="00265F9C"/>
    <w:rsid w:val="00270085"/>
    <w:rsid w:val="0027244C"/>
    <w:rsid w:val="00275DB9"/>
    <w:rsid w:val="002835AC"/>
    <w:rsid w:val="00284809"/>
    <w:rsid w:val="002862B0"/>
    <w:rsid w:val="00286314"/>
    <w:rsid w:val="0029132F"/>
    <w:rsid w:val="00292DAD"/>
    <w:rsid w:val="00293700"/>
    <w:rsid w:val="002952C4"/>
    <w:rsid w:val="002972D6"/>
    <w:rsid w:val="002A1AC3"/>
    <w:rsid w:val="002A33A1"/>
    <w:rsid w:val="002A3C4C"/>
    <w:rsid w:val="002A4356"/>
    <w:rsid w:val="002A5B25"/>
    <w:rsid w:val="002A7B43"/>
    <w:rsid w:val="002B2C19"/>
    <w:rsid w:val="002B3975"/>
    <w:rsid w:val="002C239C"/>
    <w:rsid w:val="002C4AC1"/>
    <w:rsid w:val="002C62D0"/>
    <w:rsid w:val="002C6B81"/>
    <w:rsid w:val="002D1A55"/>
    <w:rsid w:val="002D2F17"/>
    <w:rsid w:val="002D310D"/>
    <w:rsid w:val="002E0BAB"/>
    <w:rsid w:val="002E29AA"/>
    <w:rsid w:val="002E3179"/>
    <w:rsid w:val="002E5317"/>
    <w:rsid w:val="002E5F25"/>
    <w:rsid w:val="002E7AE6"/>
    <w:rsid w:val="002E7CA9"/>
    <w:rsid w:val="002E7FD3"/>
    <w:rsid w:val="002F00FD"/>
    <w:rsid w:val="002F0108"/>
    <w:rsid w:val="002F2FA3"/>
    <w:rsid w:val="002F5699"/>
    <w:rsid w:val="002F669A"/>
    <w:rsid w:val="002F7A31"/>
    <w:rsid w:val="00304FA6"/>
    <w:rsid w:val="00305A64"/>
    <w:rsid w:val="00311E54"/>
    <w:rsid w:val="00313AAD"/>
    <w:rsid w:val="003141B6"/>
    <w:rsid w:val="00315BFC"/>
    <w:rsid w:val="00316DEB"/>
    <w:rsid w:val="00320C7B"/>
    <w:rsid w:val="003225AB"/>
    <w:rsid w:val="0032322F"/>
    <w:rsid w:val="00323892"/>
    <w:rsid w:val="00326981"/>
    <w:rsid w:val="003355C6"/>
    <w:rsid w:val="0034262D"/>
    <w:rsid w:val="003429FE"/>
    <w:rsid w:val="00347B6C"/>
    <w:rsid w:val="003512A8"/>
    <w:rsid w:val="00354B96"/>
    <w:rsid w:val="00354D78"/>
    <w:rsid w:val="00355D24"/>
    <w:rsid w:val="003568B5"/>
    <w:rsid w:val="0036051C"/>
    <w:rsid w:val="00360CA6"/>
    <w:rsid w:val="00364A19"/>
    <w:rsid w:val="00365319"/>
    <w:rsid w:val="00365A25"/>
    <w:rsid w:val="00370813"/>
    <w:rsid w:val="003737B8"/>
    <w:rsid w:val="00373CA7"/>
    <w:rsid w:val="003749B0"/>
    <w:rsid w:val="00381EDB"/>
    <w:rsid w:val="00384A6E"/>
    <w:rsid w:val="003913CE"/>
    <w:rsid w:val="003A38A7"/>
    <w:rsid w:val="003A3DA1"/>
    <w:rsid w:val="003A59ED"/>
    <w:rsid w:val="003B2D1B"/>
    <w:rsid w:val="003B435F"/>
    <w:rsid w:val="003C0839"/>
    <w:rsid w:val="003C35BB"/>
    <w:rsid w:val="003C3E17"/>
    <w:rsid w:val="003C789A"/>
    <w:rsid w:val="003D44FF"/>
    <w:rsid w:val="003D4B61"/>
    <w:rsid w:val="003D4EAA"/>
    <w:rsid w:val="003D6660"/>
    <w:rsid w:val="003D7204"/>
    <w:rsid w:val="003E35D1"/>
    <w:rsid w:val="003E47B5"/>
    <w:rsid w:val="003E5D3B"/>
    <w:rsid w:val="003E7823"/>
    <w:rsid w:val="003F31E1"/>
    <w:rsid w:val="003F431D"/>
    <w:rsid w:val="003F4F0E"/>
    <w:rsid w:val="003F5962"/>
    <w:rsid w:val="004009A0"/>
    <w:rsid w:val="0040182B"/>
    <w:rsid w:val="00401E4E"/>
    <w:rsid w:val="00402AFB"/>
    <w:rsid w:val="00407427"/>
    <w:rsid w:val="00415230"/>
    <w:rsid w:val="0041573A"/>
    <w:rsid w:val="00415DF3"/>
    <w:rsid w:val="00420E1E"/>
    <w:rsid w:val="0042687D"/>
    <w:rsid w:val="00426926"/>
    <w:rsid w:val="0042694D"/>
    <w:rsid w:val="00426F83"/>
    <w:rsid w:val="00427B23"/>
    <w:rsid w:val="0043016A"/>
    <w:rsid w:val="004332DC"/>
    <w:rsid w:val="00435164"/>
    <w:rsid w:val="00435698"/>
    <w:rsid w:val="00436037"/>
    <w:rsid w:val="00440635"/>
    <w:rsid w:val="00440882"/>
    <w:rsid w:val="004433C4"/>
    <w:rsid w:val="00446119"/>
    <w:rsid w:val="00447C0C"/>
    <w:rsid w:val="004502EC"/>
    <w:rsid w:val="00450B72"/>
    <w:rsid w:val="00450D6F"/>
    <w:rsid w:val="00451D25"/>
    <w:rsid w:val="00451D9A"/>
    <w:rsid w:val="004541A1"/>
    <w:rsid w:val="00455997"/>
    <w:rsid w:val="0046016E"/>
    <w:rsid w:val="004603B8"/>
    <w:rsid w:val="00462EA2"/>
    <w:rsid w:val="00464591"/>
    <w:rsid w:val="00467491"/>
    <w:rsid w:val="00467BBB"/>
    <w:rsid w:val="004738B0"/>
    <w:rsid w:val="00477280"/>
    <w:rsid w:val="0048205F"/>
    <w:rsid w:val="0048524F"/>
    <w:rsid w:val="00486C3C"/>
    <w:rsid w:val="00487ACE"/>
    <w:rsid w:val="0049411F"/>
    <w:rsid w:val="00495C29"/>
    <w:rsid w:val="00496BB6"/>
    <w:rsid w:val="004A09B4"/>
    <w:rsid w:val="004A10C0"/>
    <w:rsid w:val="004A19E2"/>
    <w:rsid w:val="004A2EEA"/>
    <w:rsid w:val="004B35B1"/>
    <w:rsid w:val="004B5A14"/>
    <w:rsid w:val="004B7493"/>
    <w:rsid w:val="004C009E"/>
    <w:rsid w:val="004C18F2"/>
    <w:rsid w:val="004C204A"/>
    <w:rsid w:val="004C6F94"/>
    <w:rsid w:val="004C7559"/>
    <w:rsid w:val="004D04FE"/>
    <w:rsid w:val="004E1FD3"/>
    <w:rsid w:val="004E2FA3"/>
    <w:rsid w:val="004E55A4"/>
    <w:rsid w:val="004F3E14"/>
    <w:rsid w:val="00500E6A"/>
    <w:rsid w:val="00503E4F"/>
    <w:rsid w:val="00504E53"/>
    <w:rsid w:val="00505C77"/>
    <w:rsid w:val="005076F9"/>
    <w:rsid w:val="0051188D"/>
    <w:rsid w:val="005132D5"/>
    <w:rsid w:val="00513670"/>
    <w:rsid w:val="0051525C"/>
    <w:rsid w:val="00515B41"/>
    <w:rsid w:val="005216DB"/>
    <w:rsid w:val="00523E98"/>
    <w:rsid w:val="00524455"/>
    <w:rsid w:val="00531B8C"/>
    <w:rsid w:val="00533008"/>
    <w:rsid w:val="00534C4F"/>
    <w:rsid w:val="005366C7"/>
    <w:rsid w:val="005369BF"/>
    <w:rsid w:val="00536BE6"/>
    <w:rsid w:val="005438E3"/>
    <w:rsid w:val="00543975"/>
    <w:rsid w:val="00544D8F"/>
    <w:rsid w:val="00544E42"/>
    <w:rsid w:val="00550BB3"/>
    <w:rsid w:val="00550D5D"/>
    <w:rsid w:val="005520DD"/>
    <w:rsid w:val="00556EBE"/>
    <w:rsid w:val="00564700"/>
    <w:rsid w:val="00566406"/>
    <w:rsid w:val="00570DD5"/>
    <w:rsid w:val="00571E09"/>
    <w:rsid w:val="00571FE4"/>
    <w:rsid w:val="00572BDF"/>
    <w:rsid w:val="00574017"/>
    <w:rsid w:val="00575FBA"/>
    <w:rsid w:val="005818C6"/>
    <w:rsid w:val="00581DE0"/>
    <w:rsid w:val="0058494B"/>
    <w:rsid w:val="00585015"/>
    <w:rsid w:val="00587324"/>
    <w:rsid w:val="00591085"/>
    <w:rsid w:val="00593BA1"/>
    <w:rsid w:val="005943FA"/>
    <w:rsid w:val="00596896"/>
    <w:rsid w:val="005A1415"/>
    <w:rsid w:val="005A283E"/>
    <w:rsid w:val="005A2C10"/>
    <w:rsid w:val="005A3AFB"/>
    <w:rsid w:val="005A718A"/>
    <w:rsid w:val="005B22D0"/>
    <w:rsid w:val="005B30C1"/>
    <w:rsid w:val="005C033B"/>
    <w:rsid w:val="005C17EA"/>
    <w:rsid w:val="005C66AD"/>
    <w:rsid w:val="005D15D7"/>
    <w:rsid w:val="005D52A5"/>
    <w:rsid w:val="005D5EF9"/>
    <w:rsid w:val="005D75E9"/>
    <w:rsid w:val="005E68FD"/>
    <w:rsid w:val="005E7303"/>
    <w:rsid w:val="005F52FF"/>
    <w:rsid w:val="005F5B9E"/>
    <w:rsid w:val="005F6680"/>
    <w:rsid w:val="0060117E"/>
    <w:rsid w:val="00606222"/>
    <w:rsid w:val="006064F1"/>
    <w:rsid w:val="00607F58"/>
    <w:rsid w:val="006107ED"/>
    <w:rsid w:val="00613456"/>
    <w:rsid w:val="00614815"/>
    <w:rsid w:val="00615380"/>
    <w:rsid w:val="0061697C"/>
    <w:rsid w:val="00622546"/>
    <w:rsid w:val="00627A12"/>
    <w:rsid w:val="00630F69"/>
    <w:rsid w:val="006327AB"/>
    <w:rsid w:val="00632968"/>
    <w:rsid w:val="00633D40"/>
    <w:rsid w:val="00635B8B"/>
    <w:rsid w:val="006371E5"/>
    <w:rsid w:val="00640177"/>
    <w:rsid w:val="0064245F"/>
    <w:rsid w:val="0064371D"/>
    <w:rsid w:val="00643E58"/>
    <w:rsid w:val="00646846"/>
    <w:rsid w:val="00647377"/>
    <w:rsid w:val="00652AF0"/>
    <w:rsid w:val="00657CF5"/>
    <w:rsid w:val="00664700"/>
    <w:rsid w:val="00665104"/>
    <w:rsid w:val="0067081A"/>
    <w:rsid w:val="00674B8E"/>
    <w:rsid w:val="006758C6"/>
    <w:rsid w:val="00682E1D"/>
    <w:rsid w:val="00683B10"/>
    <w:rsid w:val="0068705C"/>
    <w:rsid w:val="00691C50"/>
    <w:rsid w:val="00691DC9"/>
    <w:rsid w:val="006944F4"/>
    <w:rsid w:val="0069546D"/>
    <w:rsid w:val="00697ADA"/>
    <w:rsid w:val="006A045A"/>
    <w:rsid w:val="006A264E"/>
    <w:rsid w:val="006A647B"/>
    <w:rsid w:val="006A65A0"/>
    <w:rsid w:val="006B2F43"/>
    <w:rsid w:val="006B41AB"/>
    <w:rsid w:val="006B6178"/>
    <w:rsid w:val="006B7887"/>
    <w:rsid w:val="006C222A"/>
    <w:rsid w:val="006D023A"/>
    <w:rsid w:val="006D1B4D"/>
    <w:rsid w:val="006D1DF5"/>
    <w:rsid w:val="006D1F8B"/>
    <w:rsid w:val="006D2123"/>
    <w:rsid w:val="006D37EE"/>
    <w:rsid w:val="006D5DA2"/>
    <w:rsid w:val="006D6F20"/>
    <w:rsid w:val="006E3143"/>
    <w:rsid w:val="006E4EBB"/>
    <w:rsid w:val="006E649A"/>
    <w:rsid w:val="006E7CD7"/>
    <w:rsid w:val="006F0308"/>
    <w:rsid w:val="006F1E52"/>
    <w:rsid w:val="006F3326"/>
    <w:rsid w:val="006F43EE"/>
    <w:rsid w:val="006F6283"/>
    <w:rsid w:val="006F7934"/>
    <w:rsid w:val="00700F50"/>
    <w:rsid w:val="00701BFD"/>
    <w:rsid w:val="00702C93"/>
    <w:rsid w:val="00703F24"/>
    <w:rsid w:val="00704B77"/>
    <w:rsid w:val="00704FCA"/>
    <w:rsid w:val="007111E1"/>
    <w:rsid w:val="00712369"/>
    <w:rsid w:val="007129BB"/>
    <w:rsid w:val="00714AC1"/>
    <w:rsid w:val="007151CF"/>
    <w:rsid w:val="0072053B"/>
    <w:rsid w:val="00721FDC"/>
    <w:rsid w:val="007241E2"/>
    <w:rsid w:val="007247E0"/>
    <w:rsid w:val="00725219"/>
    <w:rsid w:val="007272C7"/>
    <w:rsid w:val="007307B5"/>
    <w:rsid w:val="00732E7B"/>
    <w:rsid w:val="007371B1"/>
    <w:rsid w:val="007401E8"/>
    <w:rsid w:val="00741DA2"/>
    <w:rsid w:val="00742555"/>
    <w:rsid w:val="00743F6E"/>
    <w:rsid w:val="007454C4"/>
    <w:rsid w:val="00745714"/>
    <w:rsid w:val="00746E8E"/>
    <w:rsid w:val="00747904"/>
    <w:rsid w:val="007510E8"/>
    <w:rsid w:val="007514B3"/>
    <w:rsid w:val="00761659"/>
    <w:rsid w:val="007676CF"/>
    <w:rsid w:val="00770E07"/>
    <w:rsid w:val="0077624C"/>
    <w:rsid w:val="00786377"/>
    <w:rsid w:val="007874BE"/>
    <w:rsid w:val="00787F5F"/>
    <w:rsid w:val="00790278"/>
    <w:rsid w:val="00790443"/>
    <w:rsid w:val="00791DA8"/>
    <w:rsid w:val="0079657E"/>
    <w:rsid w:val="0079735B"/>
    <w:rsid w:val="007974D3"/>
    <w:rsid w:val="007A16AE"/>
    <w:rsid w:val="007A18C2"/>
    <w:rsid w:val="007A1DC2"/>
    <w:rsid w:val="007A327B"/>
    <w:rsid w:val="007A54EF"/>
    <w:rsid w:val="007A72AA"/>
    <w:rsid w:val="007A7AC3"/>
    <w:rsid w:val="007B375A"/>
    <w:rsid w:val="007B3FCF"/>
    <w:rsid w:val="007B4381"/>
    <w:rsid w:val="007B4C10"/>
    <w:rsid w:val="007C1DC4"/>
    <w:rsid w:val="007C3E2B"/>
    <w:rsid w:val="007C51DE"/>
    <w:rsid w:val="007C5421"/>
    <w:rsid w:val="007C786C"/>
    <w:rsid w:val="007D56FE"/>
    <w:rsid w:val="007E059C"/>
    <w:rsid w:val="007E0D27"/>
    <w:rsid w:val="007E3F92"/>
    <w:rsid w:val="007E5D92"/>
    <w:rsid w:val="007E6D5B"/>
    <w:rsid w:val="007F1BBC"/>
    <w:rsid w:val="007F2D31"/>
    <w:rsid w:val="007F3573"/>
    <w:rsid w:val="007F47AD"/>
    <w:rsid w:val="007F76EA"/>
    <w:rsid w:val="0080104B"/>
    <w:rsid w:val="008030FA"/>
    <w:rsid w:val="00803900"/>
    <w:rsid w:val="0080405B"/>
    <w:rsid w:val="00804DC2"/>
    <w:rsid w:val="00807169"/>
    <w:rsid w:val="00811AC8"/>
    <w:rsid w:val="008140C9"/>
    <w:rsid w:val="0081423D"/>
    <w:rsid w:val="00815A87"/>
    <w:rsid w:val="00816156"/>
    <w:rsid w:val="00817EA4"/>
    <w:rsid w:val="0082346E"/>
    <w:rsid w:val="00825367"/>
    <w:rsid w:val="0083091B"/>
    <w:rsid w:val="00831E20"/>
    <w:rsid w:val="00832989"/>
    <w:rsid w:val="00832B5A"/>
    <w:rsid w:val="008425DA"/>
    <w:rsid w:val="008425F7"/>
    <w:rsid w:val="008453A6"/>
    <w:rsid w:val="00845A79"/>
    <w:rsid w:val="0085248B"/>
    <w:rsid w:val="00857440"/>
    <w:rsid w:val="00857FC2"/>
    <w:rsid w:val="008603B6"/>
    <w:rsid w:val="00863618"/>
    <w:rsid w:val="00866FCE"/>
    <w:rsid w:val="00870151"/>
    <w:rsid w:val="00876773"/>
    <w:rsid w:val="00880039"/>
    <w:rsid w:val="00880293"/>
    <w:rsid w:val="0088122C"/>
    <w:rsid w:val="00884AB0"/>
    <w:rsid w:val="00884ACC"/>
    <w:rsid w:val="00885611"/>
    <w:rsid w:val="00890352"/>
    <w:rsid w:val="0089655F"/>
    <w:rsid w:val="008A0278"/>
    <w:rsid w:val="008A0E4A"/>
    <w:rsid w:val="008A0EC9"/>
    <w:rsid w:val="008A1457"/>
    <w:rsid w:val="008A60D7"/>
    <w:rsid w:val="008B261F"/>
    <w:rsid w:val="008B322A"/>
    <w:rsid w:val="008B4480"/>
    <w:rsid w:val="008B5B27"/>
    <w:rsid w:val="008B6408"/>
    <w:rsid w:val="008C1BB6"/>
    <w:rsid w:val="008C4B6A"/>
    <w:rsid w:val="008E1DDC"/>
    <w:rsid w:val="008E31ED"/>
    <w:rsid w:val="008E4FE1"/>
    <w:rsid w:val="008F30AF"/>
    <w:rsid w:val="008F5808"/>
    <w:rsid w:val="008F5BF9"/>
    <w:rsid w:val="008F63D0"/>
    <w:rsid w:val="008F63EA"/>
    <w:rsid w:val="009018BD"/>
    <w:rsid w:val="00901E1D"/>
    <w:rsid w:val="00903459"/>
    <w:rsid w:val="00903E38"/>
    <w:rsid w:val="0090479B"/>
    <w:rsid w:val="00904BE6"/>
    <w:rsid w:val="009054C3"/>
    <w:rsid w:val="00906FE5"/>
    <w:rsid w:val="009122EF"/>
    <w:rsid w:val="00915A60"/>
    <w:rsid w:val="00916294"/>
    <w:rsid w:val="00917375"/>
    <w:rsid w:val="00917CB7"/>
    <w:rsid w:val="00917D9B"/>
    <w:rsid w:val="00922C22"/>
    <w:rsid w:val="00925135"/>
    <w:rsid w:val="0092752D"/>
    <w:rsid w:val="00932162"/>
    <w:rsid w:val="00933AA7"/>
    <w:rsid w:val="00933E1B"/>
    <w:rsid w:val="00935C9F"/>
    <w:rsid w:val="00937C7E"/>
    <w:rsid w:val="00940A3B"/>
    <w:rsid w:val="00941FC4"/>
    <w:rsid w:val="009424C6"/>
    <w:rsid w:val="00945E46"/>
    <w:rsid w:val="0094741D"/>
    <w:rsid w:val="009479E2"/>
    <w:rsid w:val="00947BA2"/>
    <w:rsid w:val="009507D4"/>
    <w:rsid w:val="00952C55"/>
    <w:rsid w:val="00956C51"/>
    <w:rsid w:val="009602BA"/>
    <w:rsid w:val="009653BE"/>
    <w:rsid w:val="009653F3"/>
    <w:rsid w:val="0096669E"/>
    <w:rsid w:val="00972F4F"/>
    <w:rsid w:val="00973DC0"/>
    <w:rsid w:val="00973F36"/>
    <w:rsid w:val="00974DBB"/>
    <w:rsid w:val="00975507"/>
    <w:rsid w:val="009771F1"/>
    <w:rsid w:val="00980682"/>
    <w:rsid w:val="009827F0"/>
    <w:rsid w:val="00983776"/>
    <w:rsid w:val="00986059"/>
    <w:rsid w:val="0098633F"/>
    <w:rsid w:val="009869C5"/>
    <w:rsid w:val="0099032F"/>
    <w:rsid w:val="00990BB8"/>
    <w:rsid w:val="00993493"/>
    <w:rsid w:val="0099393F"/>
    <w:rsid w:val="0099609B"/>
    <w:rsid w:val="0099684F"/>
    <w:rsid w:val="00997A8D"/>
    <w:rsid w:val="009A12F5"/>
    <w:rsid w:val="009A39D8"/>
    <w:rsid w:val="009A43C6"/>
    <w:rsid w:val="009A67C2"/>
    <w:rsid w:val="009B5790"/>
    <w:rsid w:val="009C5E22"/>
    <w:rsid w:val="009C74E6"/>
    <w:rsid w:val="009C7BC7"/>
    <w:rsid w:val="009C7F74"/>
    <w:rsid w:val="009D1051"/>
    <w:rsid w:val="009D4598"/>
    <w:rsid w:val="009D56CA"/>
    <w:rsid w:val="009D6293"/>
    <w:rsid w:val="009D64F1"/>
    <w:rsid w:val="009D6E18"/>
    <w:rsid w:val="009E25A1"/>
    <w:rsid w:val="009E4D1F"/>
    <w:rsid w:val="009E7A72"/>
    <w:rsid w:val="009F76E9"/>
    <w:rsid w:val="00A00CF6"/>
    <w:rsid w:val="00A0311A"/>
    <w:rsid w:val="00A0322A"/>
    <w:rsid w:val="00A12D25"/>
    <w:rsid w:val="00A12F84"/>
    <w:rsid w:val="00A141E0"/>
    <w:rsid w:val="00A154E5"/>
    <w:rsid w:val="00A16562"/>
    <w:rsid w:val="00A17273"/>
    <w:rsid w:val="00A235A6"/>
    <w:rsid w:val="00A24C23"/>
    <w:rsid w:val="00A25746"/>
    <w:rsid w:val="00A276E6"/>
    <w:rsid w:val="00A27BF2"/>
    <w:rsid w:val="00A3042D"/>
    <w:rsid w:val="00A331D7"/>
    <w:rsid w:val="00A3388A"/>
    <w:rsid w:val="00A3472B"/>
    <w:rsid w:val="00A37F8B"/>
    <w:rsid w:val="00A42528"/>
    <w:rsid w:val="00A45BE5"/>
    <w:rsid w:val="00A468D3"/>
    <w:rsid w:val="00A52D40"/>
    <w:rsid w:val="00A57A0E"/>
    <w:rsid w:val="00A62EF4"/>
    <w:rsid w:val="00A67D5A"/>
    <w:rsid w:val="00A70CC8"/>
    <w:rsid w:val="00A71339"/>
    <w:rsid w:val="00A75B0B"/>
    <w:rsid w:val="00A8364A"/>
    <w:rsid w:val="00A86595"/>
    <w:rsid w:val="00A87B0C"/>
    <w:rsid w:val="00A87C99"/>
    <w:rsid w:val="00A92BC6"/>
    <w:rsid w:val="00A9455D"/>
    <w:rsid w:val="00A958C9"/>
    <w:rsid w:val="00A96E06"/>
    <w:rsid w:val="00AA02ED"/>
    <w:rsid w:val="00AA1117"/>
    <w:rsid w:val="00AA1D83"/>
    <w:rsid w:val="00AA3001"/>
    <w:rsid w:val="00AA6403"/>
    <w:rsid w:val="00AA699D"/>
    <w:rsid w:val="00AB012A"/>
    <w:rsid w:val="00AB10A7"/>
    <w:rsid w:val="00AB1906"/>
    <w:rsid w:val="00AB1F86"/>
    <w:rsid w:val="00AB25BE"/>
    <w:rsid w:val="00AB2C54"/>
    <w:rsid w:val="00AB30DD"/>
    <w:rsid w:val="00AB4C26"/>
    <w:rsid w:val="00AB68D1"/>
    <w:rsid w:val="00AB6991"/>
    <w:rsid w:val="00AC2E4D"/>
    <w:rsid w:val="00AC5A14"/>
    <w:rsid w:val="00AC7C9D"/>
    <w:rsid w:val="00AC7F5A"/>
    <w:rsid w:val="00AD0AAF"/>
    <w:rsid w:val="00AD2B66"/>
    <w:rsid w:val="00AD4341"/>
    <w:rsid w:val="00AD6F54"/>
    <w:rsid w:val="00AE0E9D"/>
    <w:rsid w:val="00AE1889"/>
    <w:rsid w:val="00AE2287"/>
    <w:rsid w:val="00AF05C2"/>
    <w:rsid w:val="00AF0808"/>
    <w:rsid w:val="00AF174C"/>
    <w:rsid w:val="00AF32D0"/>
    <w:rsid w:val="00AF576B"/>
    <w:rsid w:val="00B00660"/>
    <w:rsid w:val="00B015E0"/>
    <w:rsid w:val="00B028DA"/>
    <w:rsid w:val="00B02C60"/>
    <w:rsid w:val="00B03153"/>
    <w:rsid w:val="00B03CEA"/>
    <w:rsid w:val="00B0534C"/>
    <w:rsid w:val="00B06028"/>
    <w:rsid w:val="00B06626"/>
    <w:rsid w:val="00B06C71"/>
    <w:rsid w:val="00B11086"/>
    <w:rsid w:val="00B11A5E"/>
    <w:rsid w:val="00B20D28"/>
    <w:rsid w:val="00B210EC"/>
    <w:rsid w:val="00B22E54"/>
    <w:rsid w:val="00B241D5"/>
    <w:rsid w:val="00B30B95"/>
    <w:rsid w:val="00B344A8"/>
    <w:rsid w:val="00B35930"/>
    <w:rsid w:val="00B37684"/>
    <w:rsid w:val="00B379B9"/>
    <w:rsid w:val="00B47B8D"/>
    <w:rsid w:val="00B505D8"/>
    <w:rsid w:val="00B5115A"/>
    <w:rsid w:val="00B525FE"/>
    <w:rsid w:val="00B539EA"/>
    <w:rsid w:val="00B5490E"/>
    <w:rsid w:val="00B54FE0"/>
    <w:rsid w:val="00B65BD7"/>
    <w:rsid w:val="00B7426C"/>
    <w:rsid w:val="00B763B1"/>
    <w:rsid w:val="00B7692E"/>
    <w:rsid w:val="00B77D00"/>
    <w:rsid w:val="00B83E40"/>
    <w:rsid w:val="00B8527E"/>
    <w:rsid w:val="00B85400"/>
    <w:rsid w:val="00B8546F"/>
    <w:rsid w:val="00B86B04"/>
    <w:rsid w:val="00B93C0B"/>
    <w:rsid w:val="00B96DDA"/>
    <w:rsid w:val="00BA13A4"/>
    <w:rsid w:val="00BA2273"/>
    <w:rsid w:val="00BA5657"/>
    <w:rsid w:val="00BA62B4"/>
    <w:rsid w:val="00BA73CB"/>
    <w:rsid w:val="00BB09B2"/>
    <w:rsid w:val="00BB42A6"/>
    <w:rsid w:val="00BB556D"/>
    <w:rsid w:val="00BB6C3B"/>
    <w:rsid w:val="00BC1170"/>
    <w:rsid w:val="00BD2834"/>
    <w:rsid w:val="00BD353B"/>
    <w:rsid w:val="00BD3EAA"/>
    <w:rsid w:val="00BD4497"/>
    <w:rsid w:val="00BD4A59"/>
    <w:rsid w:val="00BD4E12"/>
    <w:rsid w:val="00BD5734"/>
    <w:rsid w:val="00BD645C"/>
    <w:rsid w:val="00BD6A2B"/>
    <w:rsid w:val="00BD6A84"/>
    <w:rsid w:val="00BE10AE"/>
    <w:rsid w:val="00BE6FBA"/>
    <w:rsid w:val="00BE79D8"/>
    <w:rsid w:val="00BF03E6"/>
    <w:rsid w:val="00BF3858"/>
    <w:rsid w:val="00BF3E2A"/>
    <w:rsid w:val="00BF7D35"/>
    <w:rsid w:val="00C02FFC"/>
    <w:rsid w:val="00C03E6D"/>
    <w:rsid w:val="00C05171"/>
    <w:rsid w:val="00C05541"/>
    <w:rsid w:val="00C0740C"/>
    <w:rsid w:val="00C1438B"/>
    <w:rsid w:val="00C14F54"/>
    <w:rsid w:val="00C15F90"/>
    <w:rsid w:val="00C21203"/>
    <w:rsid w:val="00C2215C"/>
    <w:rsid w:val="00C37BDD"/>
    <w:rsid w:val="00C37D1B"/>
    <w:rsid w:val="00C40683"/>
    <w:rsid w:val="00C43910"/>
    <w:rsid w:val="00C44105"/>
    <w:rsid w:val="00C4454D"/>
    <w:rsid w:val="00C4602E"/>
    <w:rsid w:val="00C47E3B"/>
    <w:rsid w:val="00C5044C"/>
    <w:rsid w:val="00C51390"/>
    <w:rsid w:val="00C517AA"/>
    <w:rsid w:val="00C51B98"/>
    <w:rsid w:val="00C529F6"/>
    <w:rsid w:val="00C5431F"/>
    <w:rsid w:val="00C55979"/>
    <w:rsid w:val="00C5606C"/>
    <w:rsid w:val="00C56E38"/>
    <w:rsid w:val="00C60C0A"/>
    <w:rsid w:val="00C61D34"/>
    <w:rsid w:val="00C628EA"/>
    <w:rsid w:val="00C63BD9"/>
    <w:rsid w:val="00C766F0"/>
    <w:rsid w:val="00C775E6"/>
    <w:rsid w:val="00C80E39"/>
    <w:rsid w:val="00C81FFA"/>
    <w:rsid w:val="00C83ED5"/>
    <w:rsid w:val="00C86894"/>
    <w:rsid w:val="00C9445B"/>
    <w:rsid w:val="00C9486B"/>
    <w:rsid w:val="00C96861"/>
    <w:rsid w:val="00CA04F7"/>
    <w:rsid w:val="00CA18CE"/>
    <w:rsid w:val="00CA263C"/>
    <w:rsid w:val="00CA3A3C"/>
    <w:rsid w:val="00CA3E12"/>
    <w:rsid w:val="00CA42F7"/>
    <w:rsid w:val="00CA6EE8"/>
    <w:rsid w:val="00CB09E1"/>
    <w:rsid w:val="00CB3230"/>
    <w:rsid w:val="00CB3F14"/>
    <w:rsid w:val="00CB718D"/>
    <w:rsid w:val="00CB7A93"/>
    <w:rsid w:val="00CC2303"/>
    <w:rsid w:val="00CC2454"/>
    <w:rsid w:val="00CC2735"/>
    <w:rsid w:val="00CC2DE3"/>
    <w:rsid w:val="00CC62A4"/>
    <w:rsid w:val="00CC7184"/>
    <w:rsid w:val="00CD50CE"/>
    <w:rsid w:val="00CD5E18"/>
    <w:rsid w:val="00CD7C9D"/>
    <w:rsid w:val="00CD7CE2"/>
    <w:rsid w:val="00CE23E6"/>
    <w:rsid w:val="00CE2B7E"/>
    <w:rsid w:val="00CE2BE7"/>
    <w:rsid w:val="00CE2D83"/>
    <w:rsid w:val="00CE439D"/>
    <w:rsid w:val="00CE58A2"/>
    <w:rsid w:val="00CE7E33"/>
    <w:rsid w:val="00CF35C7"/>
    <w:rsid w:val="00CF552F"/>
    <w:rsid w:val="00CF715A"/>
    <w:rsid w:val="00CF71CC"/>
    <w:rsid w:val="00CF730B"/>
    <w:rsid w:val="00CF78AE"/>
    <w:rsid w:val="00CF7D76"/>
    <w:rsid w:val="00D015E7"/>
    <w:rsid w:val="00D0514F"/>
    <w:rsid w:val="00D05B83"/>
    <w:rsid w:val="00D17780"/>
    <w:rsid w:val="00D20931"/>
    <w:rsid w:val="00D22355"/>
    <w:rsid w:val="00D22467"/>
    <w:rsid w:val="00D26451"/>
    <w:rsid w:val="00D3300D"/>
    <w:rsid w:val="00D33431"/>
    <w:rsid w:val="00D3427D"/>
    <w:rsid w:val="00D36BD8"/>
    <w:rsid w:val="00D37EB3"/>
    <w:rsid w:val="00D42D49"/>
    <w:rsid w:val="00D43221"/>
    <w:rsid w:val="00D43F2C"/>
    <w:rsid w:val="00D47C50"/>
    <w:rsid w:val="00D5251C"/>
    <w:rsid w:val="00D526B0"/>
    <w:rsid w:val="00D6127E"/>
    <w:rsid w:val="00D63396"/>
    <w:rsid w:val="00D73C10"/>
    <w:rsid w:val="00D7402D"/>
    <w:rsid w:val="00D74134"/>
    <w:rsid w:val="00D747B4"/>
    <w:rsid w:val="00D759B8"/>
    <w:rsid w:val="00D7616F"/>
    <w:rsid w:val="00D828D1"/>
    <w:rsid w:val="00D84337"/>
    <w:rsid w:val="00D863AE"/>
    <w:rsid w:val="00D96A64"/>
    <w:rsid w:val="00DA19B1"/>
    <w:rsid w:val="00DA60CC"/>
    <w:rsid w:val="00DB06B0"/>
    <w:rsid w:val="00DB09F2"/>
    <w:rsid w:val="00DB31A6"/>
    <w:rsid w:val="00DB524A"/>
    <w:rsid w:val="00DC0CDB"/>
    <w:rsid w:val="00DC15FE"/>
    <w:rsid w:val="00DC55CA"/>
    <w:rsid w:val="00DC717A"/>
    <w:rsid w:val="00DD3B86"/>
    <w:rsid w:val="00DD56F5"/>
    <w:rsid w:val="00DD7BCD"/>
    <w:rsid w:val="00DE0713"/>
    <w:rsid w:val="00DE0BE4"/>
    <w:rsid w:val="00DE16A2"/>
    <w:rsid w:val="00DE57E3"/>
    <w:rsid w:val="00DE596A"/>
    <w:rsid w:val="00DE7530"/>
    <w:rsid w:val="00DE7972"/>
    <w:rsid w:val="00DF7691"/>
    <w:rsid w:val="00DF7746"/>
    <w:rsid w:val="00E00C97"/>
    <w:rsid w:val="00E01188"/>
    <w:rsid w:val="00E02781"/>
    <w:rsid w:val="00E02E7D"/>
    <w:rsid w:val="00E04F11"/>
    <w:rsid w:val="00E0692C"/>
    <w:rsid w:val="00E07378"/>
    <w:rsid w:val="00E11395"/>
    <w:rsid w:val="00E12EA8"/>
    <w:rsid w:val="00E14135"/>
    <w:rsid w:val="00E20510"/>
    <w:rsid w:val="00E20ADE"/>
    <w:rsid w:val="00E20F49"/>
    <w:rsid w:val="00E23CB0"/>
    <w:rsid w:val="00E24598"/>
    <w:rsid w:val="00E252CD"/>
    <w:rsid w:val="00E3496F"/>
    <w:rsid w:val="00E357B9"/>
    <w:rsid w:val="00E36B0E"/>
    <w:rsid w:val="00E37E27"/>
    <w:rsid w:val="00E440CB"/>
    <w:rsid w:val="00E4477F"/>
    <w:rsid w:val="00E466CD"/>
    <w:rsid w:val="00E4752D"/>
    <w:rsid w:val="00E50EB0"/>
    <w:rsid w:val="00E5306D"/>
    <w:rsid w:val="00E535A5"/>
    <w:rsid w:val="00E53D07"/>
    <w:rsid w:val="00E5401D"/>
    <w:rsid w:val="00E54433"/>
    <w:rsid w:val="00E55AC2"/>
    <w:rsid w:val="00E609A8"/>
    <w:rsid w:val="00E60C8D"/>
    <w:rsid w:val="00E62B32"/>
    <w:rsid w:val="00E7173F"/>
    <w:rsid w:val="00E82ECB"/>
    <w:rsid w:val="00E86EAE"/>
    <w:rsid w:val="00E9140C"/>
    <w:rsid w:val="00E92114"/>
    <w:rsid w:val="00E95BB2"/>
    <w:rsid w:val="00E96DE8"/>
    <w:rsid w:val="00EA523F"/>
    <w:rsid w:val="00EA74A8"/>
    <w:rsid w:val="00EB048E"/>
    <w:rsid w:val="00EB0788"/>
    <w:rsid w:val="00EB38DD"/>
    <w:rsid w:val="00EB4537"/>
    <w:rsid w:val="00EB6329"/>
    <w:rsid w:val="00EB6EDD"/>
    <w:rsid w:val="00EB7A84"/>
    <w:rsid w:val="00EB7E77"/>
    <w:rsid w:val="00EC20C7"/>
    <w:rsid w:val="00EC5DD4"/>
    <w:rsid w:val="00EC6CC8"/>
    <w:rsid w:val="00EC7629"/>
    <w:rsid w:val="00EC7E46"/>
    <w:rsid w:val="00ED0577"/>
    <w:rsid w:val="00ED2942"/>
    <w:rsid w:val="00ED301B"/>
    <w:rsid w:val="00ED53E9"/>
    <w:rsid w:val="00ED6DBC"/>
    <w:rsid w:val="00EE4427"/>
    <w:rsid w:val="00EE46DE"/>
    <w:rsid w:val="00EE7DA5"/>
    <w:rsid w:val="00EF3BF2"/>
    <w:rsid w:val="00EF468F"/>
    <w:rsid w:val="00EF482E"/>
    <w:rsid w:val="00EF4A0A"/>
    <w:rsid w:val="00EF6B62"/>
    <w:rsid w:val="00EF781D"/>
    <w:rsid w:val="00EF7AA6"/>
    <w:rsid w:val="00F0200D"/>
    <w:rsid w:val="00F13259"/>
    <w:rsid w:val="00F153A3"/>
    <w:rsid w:val="00F1754B"/>
    <w:rsid w:val="00F17742"/>
    <w:rsid w:val="00F23E67"/>
    <w:rsid w:val="00F24807"/>
    <w:rsid w:val="00F24E1A"/>
    <w:rsid w:val="00F256DB"/>
    <w:rsid w:val="00F26747"/>
    <w:rsid w:val="00F304A7"/>
    <w:rsid w:val="00F30A10"/>
    <w:rsid w:val="00F3284B"/>
    <w:rsid w:val="00F32BBB"/>
    <w:rsid w:val="00F3302B"/>
    <w:rsid w:val="00F33178"/>
    <w:rsid w:val="00F33E89"/>
    <w:rsid w:val="00F3570D"/>
    <w:rsid w:val="00F3624A"/>
    <w:rsid w:val="00F374E5"/>
    <w:rsid w:val="00F41703"/>
    <w:rsid w:val="00F41A56"/>
    <w:rsid w:val="00F436C0"/>
    <w:rsid w:val="00F4606D"/>
    <w:rsid w:val="00F50E92"/>
    <w:rsid w:val="00F52D53"/>
    <w:rsid w:val="00F56CD9"/>
    <w:rsid w:val="00F5794A"/>
    <w:rsid w:val="00F57BDA"/>
    <w:rsid w:val="00F60BAB"/>
    <w:rsid w:val="00F66AC7"/>
    <w:rsid w:val="00F67C48"/>
    <w:rsid w:val="00F72078"/>
    <w:rsid w:val="00F728E7"/>
    <w:rsid w:val="00F73B5E"/>
    <w:rsid w:val="00F76D7A"/>
    <w:rsid w:val="00F82D57"/>
    <w:rsid w:val="00F840D5"/>
    <w:rsid w:val="00F84142"/>
    <w:rsid w:val="00F862AF"/>
    <w:rsid w:val="00F86D82"/>
    <w:rsid w:val="00F91287"/>
    <w:rsid w:val="00F92A3E"/>
    <w:rsid w:val="00F93068"/>
    <w:rsid w:val="00F966E1"/>
    <w:rsid w:val="00FA0076"/>
    <w:rsid w:val="00FA2136"/>
    <w:rsid w:val="00FA32FB"/>
    <w:rsid w:val="00FA468B"/>
    <w:rsid w:val="00FA6689"/>
    <w:rsid w:val="00FB3F36"/>
    <w:rsid w:val="00FB53FC"/>
    <w:rsid w:val="00FB62A5"/>
    <w:rsid w:val="00FB6338"/>
    <w:rsid w:val="00FB739D"/>
    <w:rsid w:val="00FC0187"/>
    <w:rsid w:val="00FC29E8"/>
    <w:rsid w:val="00FC5879"/>
    <w:rsid w:val="00FC6538"/>
    <w:rsid w:val="00FD15F7"/>
    <w:rsid w:val="00FD35E0"/>
    <w:rsid w:val="00FD4C90"/>
    <w:rsid w:val="00FD6A14"/>
    <w:rsid w:val="00FD7E4C"/>
    <w:rsid w:val="00FE0384"/>
    <w:rsid w:val="00FE074E"/>
    <w:rsid w:val="00FE0C11"/>
    <w:rsid w:val="00FE2549"/>
    <w:rsid w:val="00FE2A6E"/>
    <w:rsid w:val="00FE3615"/>
    <w:rsid w:val="00FE398D"/>
    <w:rsid w:val="00FF0A15"/>
    <w:rsid w:val="00FF2823"/>
    <w:rsid w:val="00FF2DCB"/>
    <w:rsid w:val="00FF3140"/>
    <w:rsid w:val="00FF695C"/>
    <w:rsid w:val="00FF7D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AFE42B5"/>
  <w15:docId w15:val="{87EB774B-317B-4C5B-9055-CDF0A63A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A235A6"/>
    <w:pPr>
      <w:spacing w:after="0" w:line="288" w:lineRule="auto"/>
    </w:pPr>
    <w:rPr>
      <w:rFonts w:ascii="Verdana" w:hAnsi="Verdana" w:cstheme="minorBidi"/>
      <w:sz w:val="18"/>
      <w:lang w:val="da-DK" w:bidi="ar-SA"/>
    </w:rPr>
  </w:style>
  <w:style w:type="paragraph" w:styleId="Overskrift1">
    <w:name w:val="heading 1"/>
    <w:basedOn w:val="Normal"/>
    <w:next w:val="Normal"/>
    <w:link w:val="Overskrift1Tegn"/>
    <w:qFormat/>
    <w:rsid w:val="001128B9"/>
    <w:pPr>
      <w:outlineLvl w:val="0"/>
    </w:pPr>
    <w:rPr>
      <w:b/>
      <w:caps/>
    </w:rPr>
  </w:style>
  <w:style w:type="paragraph" w:styleId="Overskrift2">
    <w:name w:val="heading 2"/>
    <w:basedOn w:val="Normal"/>
    <w:next w:val="Normal"/>
    <w:link w:val="Overskrift2Tegn"/>
    <w:unhideWhenUsed/>
    <w:qFormat/>
    <w:rsid w:val="001128B9"/>
    <w:pPr>
      <w:outlineLvl w:val="1"/>
    </w:pPr>
    <w:rPr>
      <w:b/>
    </w:rPr>
  </w:style>
  <w:style w:type="paragraph" w:styleId="Overskrift3">
    <w:name w:val="heading 3"/>
    <w:aliases w:val="Sort sideoverskrift"/>
    <w:basedOn w:val="Normal"/>
    <w:next w:val="Normal"/>
    <w:link w:val="Overskrift3Tegn"/>
    <w:unhideWhenUsed/>
    <w:qFormat/>
    <w:rsid w:val="001128B9"/>
    <w:pPr>
      <w:outlineLvl w:val="2"/>
    </w:pPr>
    <w:rPr>
      <w:caps/>
    </w:rPr>
  </w:style>
  <w:style w:type="paragraph" w:styleId="Overskrift4">
    <w:name w:val="heading 4"/>
    <w:basedOn w:val="Normal"/>
    <w:next w:val="Normal"/>
    <w:link w:val="Overskrift4Tegn"/>
    <w:unhideWhenUsed/>
    <w:qFormat/>
    <w:rsid w:val="001128B9"/>
    <w:pPr>
      <w:keepNext/>
      <w:keepLines/>
      <w:spacing w:before="200"/>
      <w:outlineLvl w:val="3"/>
    </w:pPr>
    <w:rPr>
      <w:rFonts w:eastAsiaTheme="majorEastAsia" w:cstheme="majorBidi"/>
      <w:bCs/>
      <w:i/>
      <w:iCs/>
    </w:rPr>
  </w:style>
  <w:style w:type="paragraph" w:styleId="Overskrift5">
    <w:name w:val="heading 5"/>
    <w:basedOn w:val="Normal"/>
    <w:next w:val="Normal"/>
    <w:link w:val="Overskrift5Tegn"/>
    <w:unhideWhenUsed/>
    <w:qFormat/>
    <w:rsid w:val="001128B9"/>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nhideWhenUsed/>
    <w:qFormat/>
    <w:rsid w:val="00FA6689"/>
    <w:pPr>
      <w:spacing w:after="120"/>
      <w:jc w:val="center"/>
      <w:outlineLvl w:val="5"/>
    </w:pPr>
    <w:rPr>
      <w:caps/>
      <w:color w:val="943634" w:themeColor="accent2" w:themeShade="BF"/>
      <w:spacing w:val="10"/>
    </w:rPr>
  </w:style>
  <w:style w:type="paragraph" w:styleId="Overskrift7">
    <w:name w:val="heading 7"/>
    <w:basedOn w:val="Normal"/>
    <w:next w:val="Normal"/>
    <w:link w:val="Overskrift7Tegn"/>
    <w:unhideWhenUsed/>
    <w:qFormat/>
    <w:rsid w:val="00FA6689"/>
    <w:pPr>
      <w:spacing w:after="120"/>
      <w:jc w:val="center"/>
      <w:outlineLvl w:val="6"/>
    </w:pPr>
    <w:rPr>
      <w:i/>
      <w:iCs/>
      <w:caps/>
      <w:color w:val="943634" w:themeColor="accent2" w:themeShade="BF"/>
      <w:spacing w:val="10"/>
    </w:rPr>
  </w:style>
  <w:style w:type="paragraph" w:styleId="Overskrift8">
    <w:name w:val="heading 8"/>
    <w:basedOn w:val="Normal"/>
    <w:next w:val="Normal"/>
    <w:link w:val="Overskrift8Tegn"/>
    <w:unhideWhenUsed/>
    <w:qFormat/>
    <w:rsid w:val="00FA6689"/>
    <w:pPr>
      <w:spacing w:after="120"/>
      <w:jc w:val="center"/>
      <w:outlineLvl w:val="7"/>
    </w:pPr>
    <w:rPr>
      <w:caps/>
      <w:spacing w:val="10"/>
      <w:sz w:val="20"/>
      <w:szCs w:val="20"/>
    </w:rPr>
  </w:style>
  <w:style w:type="paragraph" w:styleId="Overskrift9">
    <w:name w:val="heading 9"/>
    <w:basedOn w:val="Normal"/>
    <w:next w:val="Normal"/>
    <w:link w:val="Overskrift9Tegn"/>
    <w:unhideWhenUsed/>
    <w:qFormat/>
    <w:rsid w:val="00FA6689"/>
    <w:pPr>
      <w:spacing w:after="120"/>
      <w:jc w:val="center"/>
      <w:outlineLvl w:val="8"/>
    </w:pPr>
    <w:rPr>
      <w:i/>
      <w:iCs/>
      <w:caps/>
      <w:spacing w:val="1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A6689"/>
    <w:rPr>
      <w:rFonts w:ascii="Verdana" w:eastAsiaTheme="minorHAnsi" w:hAnsi="Verdana" w:cstheme="minorBidi"/>
      <w:b/>
      <w:caps/>
      <w:sz w:val="18"/>
      <w:lang w:val="da-DK" w:bidi="ar-SA"/>
    </w:rPr>
  </w:style>
  <w:style w:type="paragraph" w:customStyle="1" w:styleId="Alfabetliste">
    <w:name w:val="Alfabetliste"/>
    <w:basedOn w:val="Normal"/>
    <w:qFormat/>
    <w:rsid w:val="00DD7BCD"/>
    <w:pPr>
      <w:numPr>
        <w:numId w:val="17"/>
      </w:numPr>
      <w:tabs>
        <w:tab w:val="left" w:pos="454"/>
      </w:tabs>
      <w:ind w:left="454" w:hanging="227"/>
    </w:pPr>
  </w:style>
  <w:style w:type="paragraph" w:customStyle="1" w:styleId="Planche">
    <w:name w:val="Planche"/>
    <w:basedOn w:val="Normal"/>
    <w:next w:val="Normal"/>
    <w:rsid w:val="001128B9"/>
    <w:pPr>
      <w:spacing w:line="240" w:lineRule="auto"/>
    </w:pPr>
    <w:rPr>
      <w:sz w:val="44"/>
    </w:rPr>
  </w:style>
  <w:style w:type="character" w:customStyle="1" w:styleId="Overskrift2Tegn">
    <w:name w:val="Overskrift 2 Tegn"/>
    <w:basedOn w:val="Standardskrifttypeiafsnit"/>
    <w:link w:val="Overskrift2"/>
    <w:uiPriority w:val="9"/>
    <w:rsid w:val="00FA6689"/>
    <w:rPr>
      <w:rFonts w:ascii="Verdana" w:eastAsiaTheme="minorHAnsi" w:hAnsi="Verdana" w:cstheme="minorBidi"/>
      <w:b/>
      <w:sz w:val="18"/>
      <w:lang w:val="da-DK" w:bidi="ar-SA"/>
    </w:rPr>
  </w:style>
  <w:style w:type="character" w:customStyle="1" w:styleId="Overskrift3Tegn">
    <w:name w:val="Overskrift 3 Tegn"/>
    <w:aliases w:val="Sort sideoverskrift Tegn"/>
    <w:basedOn w:val="Standardskrifttypeiafsnit"/>
    <w:link w:val="Overskrift3"/>
    <w:rsid w:val="00FA6689"/>
    <w:rPr>
      <w:rFonts w:ascii="Verdana" w:eastAsiaTheme="minorHAnsi" w:hAnsi="Verdana" w:cstheme="minorBidi"/>
      <w:caps/>
      <w:sz w:val="18"/>
      <w:lang w:val="da-DK" w:bidi="ar-SA"/>
    </w:rPr>
  </w:style>
  <w:style w:type="paragraph" w:customStyle="1" w:styleId="Bullet1">
    <w:name w:val="Bullet 1"/>
    <w:basedOn w:val="Normal"/>
    <w:qFormat/>
    <w:rsid w:val="00370813"/>
    <w:pPr>
      <w:numPr>
        <w:numId w:val="18"/>
      </w:numPr>
      <w:tabs>
        <w:tab w:val="left" w:pos="227"/>
      </w:tabs>
      <w:ind w:left="227" w:hanging="227"/>
    </w:pPr>
  </w:style>
  <w:style w:type="paragraph" w:customStyle="1" w:styleId="Bullet2">
    <w:name w:val="Bullet 2"/>
    <w:basedOn w:val="Bullet1"/>
    <w:qFormat/>
    <w:rsid w:val="00370813"/>
    <w:pPr>
      <w:numPr>
        <w:numId w:val="19"/>
      </w:numPr>
      <w:tabs>
        <w:tab w:val="clear" w:pos="227"/>
        <w:tab w:val="left" w:pos="454"/>
      </w:tabs>
      <w:ind w:left="454" w:hanging="227"/>
    </w:pPr>
  </w:style>
  <w:style w:type="paragraph" w:customStyle="1" w:styleId="Fodnotebilledtekst">
    <w:name w:val="Fodnote/billedtekst"/>
    <w:basedOn w:val="Normal"/>
    <w:qFormat/>
    <w:rsid w:val="001128B9"/>
    <w:rPr>
      <w:sz w:val="16"/>
    </w:rPr>
  </w:style>
  <w:style w:type="paragraph" w:customStyle="1" w:styleId="Indryk">
    <w:name w:val="Indryk"/>
    <w:basedOn w:val="Normal"/>
    <w:qFormat/>
    <w:rsid w:val="001128B9"/>
    <w:pPr>
      <w:tabs>
        <w:tab w:val="left" w:pos="454"/>
      </w:tabs>
      <w:ind w:left="454" w:hanging="454"/>
    </w:pPr>
  </w:style>
  <w:style w:type="paragraph" w:customStyle="1" w:styleId="Indrykindryk">
    <w:name w:val="Indryk + indryk"/>
    <w:basedOn w:val="Indryk"/>
    <w:qFormat/>
    <w:rsid w:val="001128B9"/>
    <w:pPr>
      <w:tabs>
        <w:tab w:val="clear" w:pos="454"/>
        <w:tab w:val="left" w:pos="907"/>
      </w:tabs>
      <w:ind w:left="908"/>
    </w:pPr>
  </w:style>
  <w:style w:type="paragraph" w:customStyle="1" w:styleId="Tabeltekst">
    <w:name w:val="Tabeltekst"/>
    <w:basedOn w:val="Normal"/>
    <w:qFormat/>
    <w:rsid w:val="001128B9"/>
    <w:rPr>
      <w:sz w:val="16"/>
    </w:rPr>
  </w:style>
  <w:style w:type="paragraph" w:styleId="Sidefod">
    <w:name w:val="footer"/>
    <w:basedOn w:val="Normal"/>
    <w:link w:val="SidefodTegn"/>
    <w:unhideWhenUsed/>
    <w:rsid w:val="001128B9"/>
    <w:pPr>
      <w:tabs>
        <w:tab w:val="right" w:pos="7938"/>
      </w:tabs>
      <w:spacing w:line="220" w:lineRule="exact"/>
    </w:pPr>
    <w:rPr>
      <w:sz w:val="14"/>
    </w:rPr>
  </w:style>
  <w:style w:type="character" w:customStyle="1" w:styleId="SidefodTegn">
    <w:name w:val="Sidefod Tegn"/>
    <w:basedOn w:val="Standardskrifttypeiafsnit"/>
    <w:link w:val="Sidefod"/>
    <w:rsid w:val="00370813"/>
    <w:rPr>
      <w:rFonts w:ascii="Verdana" w:hAnsi="Verdana" w:cstheme="minorBidi"/>
      <w:sz w:val="14"/>
      <w:lang w:val="da-DK" w:bidi="ar-SA"/>
    </w:rPr>
  </w:style>
  <w:style w:type="character" w:customStyle="1" w:styleId="Overskrift4Tegn">
    <w:name w:val="Overskrift 4 Tegn"/>
    <w:basedOn w:val="Standardskrifttypeiafsnit"/>
    <w:link w:val="Overskrift4"/>
    <w:uiPriority w:val="9"/>
    <w:rsid w:val="00FA6689"/>
    <w:rPr>
      <w:rFonts w:ascii="Verdana" w:hAnsi="Verdana"/>
      <w:bCs/>
      <w:i/>
      <w:iCs/>
      <w:sz w:val="18"/>
      <w:lang w:val="da-DK" w:bidi="ar-SA"/>
    </w:rPr>
  </w:style>
  <w:style w:type="character" w:customStyle="1" w:styleId="Overskrift5Tegn">
    <w:name w:val="Overskrift 5 Tegn"/>
    <w:basedOn w:val="Standardskrifttypeiafsnit"/>
    <w:link w:val="Overskrift5"/>
    <w:uiPriority w:val="9"/>
    <w:semiHidden/>
    <w:rsid w:val="00370813"/>
    <w:rPr>
      <w:rFonts w:eastAsiaTheme="majorEastAsia"/>
      <w:color w:val="243F60" w:themeColor="accent1" w:themeShade="7F"/>
      <w:sz w:val="18"/>
      <w:lang w:val="da-DK" w:bidi="ar-SA"/>
    </w:rPr>
  </w:style>
  <w:style w:type="character" w:customStyle="1" w:styleId="Overskrift6Tegn">
    <w:name w:val="Overskrift 6 Tegn"/>
    <w:basedOn w:val="Standardskrifttypeiafsnit"/>
    <w:link w:val="Overskrift6"/>
    <w:uiPriority w:val="9"/>
    <w:semiHidden/>
    <w:rsid w:val="00370813"/>
    <w:rPr>
      <w:rFonts w:ascii="Verdana" w:hAnsi="Verdana" w:cstheme="minorBidi"/>
      <w:caps/>
      <w:color w:val="943634" w:themeColor="accent2" w:themeShade="BF"/>
      <w:spacing w:val="10"/>
      <w:sz w:val="18"/>
      <w:lang w:val="da-DK" w:bidi="ar-SA"/>
    </w:rPr>
  </w:style>
  <w:style w:type="character" w:customStyle="1" w:styleId="Overskrift7Tegn">
    <w:name w:val="Overskrift 7 Tegn"/>
    <w:basedOn w:val="Standardskrifttypeiafsnit"/>
    <w:link w:val="Overskrift7"/>
    <w:uiPriority w:val="9"/>
    <w:semiHidden/>
    <w:rsid w:val="00370813"/>
    <w:rPr>
      <w:rFonts w:ascii="Verdana" w:hAnsi="Verdana" w:cstheme="minorBidi"/>
      <w:i/>
      <w:iCs/>
      <w:caps/>
      <w:color w:val="943634" w:themeColor="accent2" w:themeShade="BF"/>
      <w:spacing w:val="10"/>
      <w:sz w:val="18"/>
      <w:lang w:val="da-DK" w:bidi="ar-SA"/>
    </w:rPr>
  </w:style>
  <w:style w:type="character" w:customStyle="1" w:styleId="Overskrift8Tegn">
    <w:name w:val="Overskrift 8 Tegn"/>
    <w:basedOn w:val="Standardskrifttypeiafsnit"/>
    <w:link w:val="Overskrift8"/>
    <w:uiPriority w:val="9"/>
    <w:semiHidden/>
    <w:rsid w:val="00370813"/>
    <w:rPr>
      <w:rFonts w:ascii="Verdana" w:hAnsi="Verdana" w:cstheme="minorBidi"/>
      <w:caps/>
      <w:spacing w:val="10"/>
      <w:sz w:val="20"/>
      <w:szCs w:val="20"/>
      <w:lang w:val="da-DK" w:bidi="ar-SA"/>
    </w:rPr>
  </w:style>
  <w:style w:type="character" w:customStyle="1" w:styleId="Overskrift9Tegn">
    <w:name w:val="Overskrift 9 Tegn"/>
    <w:basedOn w:val="Standardskrifttypeiafsnit"/>
    <w:link w:val="Overskrift9"/>
    <w:uiPriority w:val="9"/>
    <w:semiHidden/>
    <w:rsid w:val="00370813"/>
    <w:rPr>
      <w:rFonts w:ascii="Verdana" w:hAnsi="Verdana" w:cstheme="minorBidi"/>
      <w:i/>
      <w:iCs/>
      <w:caps/>
      <w:spacing w:val="10"/>
      <w:sz w:val="20"/>
      <w:szCs w:val="20"/>
      <w:lang w:val="da-DK" w:bidi="ar-SA"/>
    </w:rPr>
  </w:style>
  <w:style w:type="paragraph" w:styleId="Billedtekst">
    <w:name w:val="caption"/>
    <w:basedOn w:val="Normal"/>
    <w:next w:val="Normal"/>
    <w:uiPriority w:val="35"/>
    <w:semiHidden/>
    <w:unhideWhenUsed/>
    <w:qFormat/>
    <w:rsid w:val="00FA6689"/>
    <w:rPr>
      <w:caps/>
      <w:spacing w:val="10"/>
      <w:szCs w:val="18"/>
    </w:rPr>
  </w:style>
  <w:style w:type="paragraph" w:styleId="Overskrift">
    <w:name w:val="TOC Heading"/>
    <w:basedOn w:val="Overskrift1"/>
    <w:next w:val="Normal"/>
    <w:uiPriority w:val="39"/>
    <w:semiHidden/>
    <w:unhideWhenUsed/>
    <w:qFormat/>
    <w:rsid w:val="00FA6689"/>
    <w:pPr>
      <w:outlineLvl w:val="9"/>
    </w:pPr>
  </w:style>
  <w:style w:type="paragraph" w:styleId="Sidehoved">
    <w:name w:val="header"/>
    <w:basedOn w:val="Normal"/>
    <w:link w:val="SidehovedTegn"/>
    <w:unhideWhenUsed/>
    <w:rsid w:val="00880293"/>
    <w:pPr>
      <w:tabs>
        <w:tab w:val="center" w:pos="4819"/>
        <w:tab w:val="right" w:pos="9638"/>
      </w:tabs>
      <w:spacing w:line="240" w:lineRule="auto"/>
    </w:pPr>
  </w:style>
  <w:style w:type="character" w:customStyle="1" w:styleId="SidehovedTegn">
    <w:name w:val="Sidehoved Tegn"/>
    <w:basedOn w:val="Standardskrifttypeiafsnit"/>
    <w:link w:val="Sidehoved"/>
    <w:rsid w:val="00880293"/>
    <w:rPr>
      <w:rFonts w:ascii="Verdana" w:hAnsi="Verdana" w:cstheme="minorBidi"/>
      <w:sz w:val="18"/>
      <w:lang w:val="da-DK" w:bidi="ar-SA"/>
    </w:rPr>
  </w:style>
  <w:style w:type="paragraph" w:styleId="Brdtekst2">
    <w:name w:val="Body Text 2"/>
    <w:basedOn w:val="Normal"/>
    <w:link w:val="Brdtekst2Tegn"/>
    <w:rsid w:val="00CC2735"/>
    <w:pPr>
      <w:spacing w:line="260" w:lineRule="exact"/>
      <w:jc w:val="both"/>
    </w:pPr>
    <w:rPr>
      <w:rFonts w:ascii="FoundryFormSans-Book" w:eastAsia="Times New Roman" w:hAnsi="FoundryFormSans-Book" w:cs="Times New Roman"/>
      <w:snapToGrid w:val="0"/>
      <w:szCs w:val="20"/>
      <w:lang w:eastAsia="da-DK"/>
    </w:rPr>
  </w:style>
  <w:style w:type="character" w:customStyle="1" w:styleId="Brdtekst2Tegn">
    <w:name w:val="Brødtekst 2 Tegn"/>
    <w:basedOn w:val="Standardskrifttypeiafsnit"/>
    <w:link w:val="Brdtekst2"/>
    <w:rsid w:val="00CC2735"/>
    <w:rPr>
      <w:rFonts w:ascii="FoundryFormSans-Book" w:eastAsia="Times New Roman" w:hAnsi="FoundryFormSans-Book" w:cs="Times New Roman"/>
      <w:snapToGrid w:val="0"/>
      <w:sz w:val="18"/>
      <w:szCs w:val="20"/>
      <w:lang w:val="da-DK" w:eastAsia="da-DK" w:bidi="ar-SA"/>
    </w:rPr>
  </w:style>
  <w:style w:type="table" w:styleId="Tabel-Gitter">
    <w:name w:val="Table Grid"/>
    <w:basedOn w:val="Tabel-Normal"/>
    <w:rsid w:val="00CC2735"/>
    <w:pPr>
      <w:spacing w:after="0" w:line="260" w:lineRule="exact"/>
    </w:pPr>
    <w:rPr>
      <w:rFonts w:ascii="Times New Roman" w:eastAsia="Times New Roman" w:hAnsi="Times New Roman" w:cs="Times New Roman"/>
      <w:sz w:val="20"/>
      <w:szCs w:val="20"/>
      <w:lang w:val="da-DK" w:eastAsia="da-DK"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unhideWhenUsed/>
    <w:rsid w:val="00E357B9"/>
    <w:pPr>
      <w:spacing w:after="120"/>
    </w:pPr>
  </w:style>
  <w:style w:type="character" w:customStyle="1" w:styleId="BrdtekstTegn">
    <w:name w:val="Brødtekst Tegn"/>
    <w:basedOn w:val="Standardskrifttypeiafsnit"/>
    <w:link w:val="Brdtekst"/>
    <w:uiPriority w:val="99"/>
    <w:rsid w:val="00E357B9"/>
    <w:rPr>
      <w:rFonts w:ascii="Verdana" w:hAnsi="Verdana" w:cstheme="minorBidi"/>
      <w:sz w:val="18"/>
      <w:lang w:val="da-DK" w:bidi="ar-SA"/>
    </w:rPr>
  </w:style>
  <w:style w:type="paragraph" w:customStyle="1" w:styleId="Toa">
    <w:name w:val="Toa"/>
    <w:basedOn w:val="Normal"/>
    <w:rsid w:val="00E357B9"/>
    <w:pPr>
      <w:tabs>
        <w:tab w:val="left" w:pos="9000"/>
        <w:tab w:val="right" w:pos="9360"/>
      </w:tabs>
      <w:suppressAutoHyphens/>
      <w:overflowPunct w:val="0"/>
      <w:autoSpaceDE w:val="0"/>
      <w:autoSpaceDN w:val="0"/>
      <w:adjustRightInd w:val="0"/>
      <w:spacing w:line="240" w:lineRule="auto"/>
      <w:textAlignment w:val="baseline"/>
    </w:pPr>
    <w:rPr>
      <w:rFonts w:ascii="Times New Roman" w:eastAsia="Times New Roman" w:hAnsi="Times New Roman" w:cs="Times New Roman"/>
      <w:sz w:val="36"/>
      <w:szCs w:val="20"/>
      <w:lang w:val="en-US" w:eastAsia="da-DK"/>
    </w:rPr>
  </w:style>
  <w:style w:type="paragraph" w:styleId="Markeringsbobletekst">
    <w:name w:val="Balloon Text"/>
    <w:basedOn w:val="Normal"/>
    <w:link w:val="MarkeringsbobletekstTegn"/>
    <w:uiPriority w:val="99"/>
    <w:semiHidden/>
    <w:unhideWhenUsed/>
    <w:rsid w:val="00E357B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357B9"/>
    <w:rPr>
      <w:rFonts w:ascii="Tahoma" w:hAnsi="Tahoma" w:cs="Tahoma"/>
      <w:sz w:val="16"/>
      <w:szCs w:val="16"/>
      <w:lang w:val="da-DK" w:bidi="ar-SA"/>
    </w:rPr>
  </w:style>
  <w:style w:type="character" w:styleId="Hyperlink">
    <w:name w:val="Hyperlink"/>
    <w:basedOn w:val="Standardskrifttypeiafsnit"/>
    <w:uiPriority w:val="99"/>
    <w:unhideWhenUsed/>
    <w:rsid w:val="0099609B"/>
    <w:rPr>
      <w:color w:val="0000FF" w:themeColor="hyperlink"/>
      <w:u w:val="single"/>
    </w:rPr>
  </w:style>
  <w:style w:type="paragraph" w:styleId="Listeafsnit">
    <w:name w:val="List Paragraph"/>
    <w:basedOn w:val="Normal"/>
    <w:uiPriority w:val="34"/>
    <w:unhideWhenUsed/>
    <w:qFormat/>
    <w:rsid w:val="00447C0C"/>
    <w:pPr>
      <w:ind w:left="720"/>
      <w:contextualSpacing/>
    </w:pPr>
  </w:style>
  <w:style w:type="character" w:styleId="Kommentarhenvisning">
    <w:name w:val="annotation reference"/>
    <w:basedOn w:val="Standardskrifttypeiafsnit"/>
    <w:uiPriority w:val="99"/>
    <w:semiHidden/>
    <w:unhideWhenUsed/>
    <w:rsid w:val="00F41703"/>
    <w:rPr>
      <w:sz w:val="16"/>
      <w:szCs w:val="16"/>
    </w:rPr>
  </w:style>
  <w:style w:type="paragraph" w:styleId="Kommentartekst">
    <w:name w:val="annotation text"/>
    <w:basedOn w:val="Normal"/>
    <w:link w:val="KommentartekstTegn"/>
    <w:uiPriority w:val="99"/>
    <w:semiHidden/>
    <w:unhideWhenUsed/>
    <w:rsid w:val="00F4170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41703"/>
    <w:rPr>
      <w:rFonts w:ascii="Verdana" w:hAnsi="Verdana" w:cstheme="minorBidi"/>
      <w:sz w:val="20"/>
      <w:szCs w:val="20"/>
      <w:lang w:val="da-DK" w:bidi="ar-SA"/>
    </w:rPr>
  </w:style>
  <w:style w:type="paragraph" w:styleId="Kommentaremne">
    <w:name w:val="annotation subject"/>
    <w:basedOn w:val="Kommentartekst"/>
    <w:next w:val="Kommentartekst"/>
    <w:link w:val="KommentaremneTegn"/>
    <w:uiPriority w:val="99"/>
    <w:semiHidden/>
    <w:unhideWhenUsed/>
    <w:rsid w:val="00F41703"/>
    <w:rPr>
      <w:b/>
      <w:bCs/>
    </w:rPr>
  </w:style>
  <w:style w:type="character" w:customStyle="1" w:styleId="KommentaremneTegn">
    <w:name w:val="Kommentaremne Tegn"/>
    <w:basedOn w:val="KommentartekstTegn"/>
    <w:link w:val="Kommentaremne"/>
    <w:uiPriority w:val="99"/>
    <w:semiHidden/>
    <w:rsid w:val="00F41703"/>
    <w:rPr>
      <w:rFonts w:ascii="Verdana" w:hAnsi="Verdana" w:cstheme="minorBidi"/>
      <w:b/>
      <w:bCs/>
      <w:sz w:val="20"/>
      <w:szCs w:val="20"/>
      <w:lang w:val="da-DK" w:bidi="ar-SA"/>
    </w:rPr>
  </w:style>
  <w:style w:type="paragraph" w:styleId="Brdtekst3">
    <w:name w:val="Body Text 3"/>
    <w:basedOn w:val="Normal"/>
    <w:link w:val="Brdtekst3Tegn"/>
    <w:uiPriority w:val="99"/>
    <w:semiHidden/>
    <w:unhideWhenUsed/>
    <w:rsid w:val="00C05541"/>
    <w:pPr>
      <w:spacing w:after="120"/>
    </w:pPr>
    <w:rPr>
      <w:sz w:val="16"/>
      <w:szCs w:val="16"/>
    </w:rPr>
  </w:style>
  <w:style w:type="character" w:customStyle="1" w:styleId="Brdtekst3Tegn">
    <w:name w:val="Brødtekst 3 Tegn"/>
    <w:basedOn w:val="Standardskrifttypeiafsnit"/>
    <w:link w:val="Brdtekst3"/>
    <w:uiPriority w:val="99"/>
    <w:semiHidden/>
    <w:rsid w:val="00C05541"/>
    <w:rPr>
      <w:rFonts w:ascii="Verdana" w:hAnsi="Verdana" w:cstheme="minorBidi"/>
      <w:sz w:val="16"/>
      <w:szCs w:val="16"/>
      <w:lang w:val="da-DK" w:bidi="ar-SA"/>
    </w:rPr>
  </w:style>
  <w:style w:type="paragraph" w:styleId="Fodnotetekst">
    <w:name w:val="footnote text"/>
    <w:basedOn w:val="Normal"/>
    <w:link w:val="FodnotetekstTegn"/>
    <w:uiPriority w:val="99"/>
    <w:semiHidden/>
    <w:rsid w:val="005943FA"/>
    <w:pPr>
      <w:overflowPunct w:val="0"/>
      <w:autoSpaceDE w:val="0"/>
      <w:autoSpaceDN w:val="0"/>
      <w:adjustRightInd w:val="0"/>
      <w:spacing w:line="240" w:lineRule="auto"/>
      <w:textAlignment w:val="baseline"/>
    </w:pPr>
    <w:rPr>
      <w:rFonts w:ascii="Times New Roman" w:eastAsia="Times New Roman" w:hAnsi="Times New Roman" w:cs="Times New Roman"/>
      <w:sz w:val="20"/>
      <w:szCs w:val="20"/>
      <w:lang w:eastAsia="da-DK"/>
    </w:rPr>
  </w:style>
  <w:style w:type="character" w:customStyle="1" w:styleId="FodnotetekstTegn">
    <w:name w:val="Fodnotetekst Tegn"/>
    <w:basedOn w:val="Standardskrifttypeiafsnit"/>
    <w:link w:val="Fodnotetekst"/>
    <w:uiPriority w:val="99"/>
    <w:semiHidden/>
    <w:rsid w:val="005943FA"/>
    <w:rPr>
      <w:rFonts w:ascii="Times New Roman" w:eastAsia="Times New Roman" w:hAnsi="Times New Roman" w:cs="Times New Roman"/>
      <w:sz w:val="20"/>
      <w:szCs w:val="20"/>
      <w:lang w:val="da-DK" w:eastAsia="da-DK" w:bidi="ar-SA"/>
    </w:rPr>
  </w:style>
  <w:style w:type="paragraph" w:customStyle="1" w:styleId="Default">
    <w:name w:val="Default"/>
    <w:rsid w:val="000277B2"/>
    <w:pPr>
      <w:autoSpaceDE w:val="0"/>
      <w:autoSpaceDN w:val="0"/>
      <w:adjustRightInd w:val="0"/>
      <w:spacing w:after="0" w:line="240" w:lineRule="auto"/>
    </w:pPr>
    <w:rPr>
      <w:rFonts w:ascii="Times New Roman" w:hAnsi="Times New Roman" w:cs="Times New Roman"/>
      <w:color w:val="000000"/>
      <w:sz w:val="24"/>
      <w:szCs w:val="24"/>
      <w:lang w:val="da-DK" w:bidi="ar-SA"/>
    </w:rPr>
  </w:style>
  <w:style w:type="paragraph" w:styleId="Korrektur">
    <w:name w:val="Revision"/>
    <w:hidden/>
    <w:uiPriority w:val="99"/>
    <w:semiHidden/>
    <w:rsid w:val="009D6E18"/>
    <w:pPr>
      <w:spacing w:after="0" w:line="240" w:lineRule="auto"/>
    </w:pPr>
    <w:rPr>
      <w:rFonts w:ascii="Verdana" w:hAnsi="Verdana" w:cstheme="minorBidi"/>
      <w:sz w:val="18"/>
      <w:lang w:val="da-DK" w:bidi="ar-SA"/>
    </w:rPr>
  </w:style>
  <w:style w:type="table" w:customStyle="1" w:styleId="Tabel-Gitter1">
    <w:name w:val="Tabel - Gitter1"/>
    <w:basedOn w:val="Tabel-Normal"/>
    <w:next w:val="Tabel-Gitter"/>
    <w:rsid w:val="00550D5D"/>
    <w:pPr>
      <w:spacing w:after="0" w:line="260" w:lineRule="exact"/>
    </w:pPr>
    <w:rPr>
      <w:rFonts w:ascii="Times New Roman" w:eastAsia="Times New Roman" w:hAnsi="Times New Roman" w:cs="Times New Roman"/>
      <w:sz w:val="20"/>
      <w:szCs w:val="20"/>
      <w:lang w:val="da-DK" w:eastAsia="da-DK"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unhideWhenUsed/>
    <w:rsid w:val="006D1F8B"/>
    <w:rPr>
      <w:vertAlign w:val="superscript"/>
    </w:rPr>
  </w:style>
  <w:style w:type="paragraph" w:customStyle="1" w:styleId="Niveau5">
    <w:name w:val="Niveau 5"/>
    <w:basedOn w:val="Overskrift5"/>
    <w:rsid w:val="00831E20"/>
    <w:pPr>
      <w:keepNext w:val="0"/>
      <w:keepLines w:val="0"/>
      <w:numPr>
        <w:ilvl w:val="4"/>
        <w:numId w:val="1"/>
      </w:numPr>
      <w:spacing w:before="0" w:after="240" w:line="240" w:lineRule="atLeast"/>
    </w:pPr>
    <w:rPr>
      <w:rFonts w:ascii="Georgia" w:eastAsia="Times New Roman" w:hAnsi="Georgia" w:cs="Times New Roman"/>
      <w:bCs/>
      <w:iCs/>
      <w:color w:val="auto"/>
      <w:sz w:val="20"/>
      <w:szCs w:val="26"/>
      <w:lang w:eastAsia="en-GB"/>
    </w:rPr>
  </w:style>
  <w:style w:type="paragraph" w:customStyle="1" w:styleId="GFV02">
    <w:name w:val="GFV02"/>
    <w:basedOn w:val="Normal"/>
    <w:rsid w:val="00831E20"/>
    <w:pPr>
      <w:tabs>
        <w:tab w:val="right" w:pos="8817"/>
      </w:tabs>
      <w:spacing w:line="200" w:lineRule="atLeast"/>
      <w:ind w:left="-822"/>
    </w:pPr>
    <w:rPr>
      <w:rFonts w:ascii="Georgia" w:eastAsia="Times New Roman" w:hAnsi="Georgia" w:cs="Times New Roman"/>
      <w:noProof/>
      <w:sz w:val="12"/>
      <w:szCs w:val="18"/>
      <w:lang w:eastAsia="en-GB"/>
    </w:rPr>
  </w:style>
  <w:style w:type="character" w:customStyle="1" w:styleId="GFV03">
    <w:name w:val="GFV03"/>
    <w:basedOn w:val="Standardskrifttypeiafsnit"/>
    <w:rsid w:val="00831E20"/>
  </w:style>
  <w:style w:type="character" w:styleId="Sidetal">
    <w:name w:val="page number"/>
    <w:rsid w:val="00831E20"/>
    <w:rPr>
      <w:rFonts w:ascii="Georgia" w:hAnsi="Georgia"/>
      <w:sz w:val="12"/>
    </w:rPr>
  </w:style>
  <w:style w:type="paragraph" w:customStyle="1" w:styleId="Niveau2">
    <w:name w:val="Niveau 2"/>
    <w:basedOn w:val="Overskrift2"/>
    <w:link w:val="Niveau2Tegn"/>
    <w:rsid w:val="00831E20"/>
    <w:pPr>
      <w:numPr>
        <w:ilvl w:val="1"/>
        <w:numId w:val="1"/>
      </w:numPr>
      <w:spacing w:after="240" w:line="240" w:lineRule="atLeast"/>
    </w:pPr>
    <w:rPr>
      <w:rFonts w:ascii="Georgia" w:eastAsia="Times New Roman" w:hAnsi="Georgia" w:cs="Times New Roman"/>
      <w:b w:val="0"/>
      <w:sz w:val="20"/>
      <w:szCs w:val="18"/>
      <w:lang w:eastAsia="en-GB"/>
    </w:rPr>
  </w:style>
  <w:style w:type="paragraph" w:customStyle="1" w:styleId="ForsideOverSkriftGr">
    <w:name w:val="ForsideOverSkriftGrå"/>
    <w:basedOn w:val="Normal"/>
    <w:next w:val="ForsideUnderOverSkriftGr"/>
    <w:rsid w:val="00831E20"/>
    <w:pPr>
      <w:spacing w:line="240" w:lineRule="atLeast"/>
      <w:ind w:left="-822"/>
    </w:pPr>
    <w:rPr>
      <w:rFonts w:ascii="Georgia" w:eastAsia="Times New Roman" w:hAnsi="Georgia" w:cs="Times New Roman"/>
      <w:color w:val="5F5F5D"/>
      <w:sz w:val="36"/>
      <w:szCs w:val="36"/>
      <w:lang w:eastAsia="en-GB"/>
    </w:rPr>
  </w:style>
  <w:style w:type="paragraph" w:customStyle="1" w:styleId="ForsideUnderOverSkriftGr">
    <w:name w:val="ForsideUnderOverSkriftGrå"/>
    <w:basedOn w:val="Normal"/>
    <w:next w:val="Normal"/>
    <w:rsid w:val="00831E20"/>
    <w:pPr>
      <w:spacing w:line="240" w:lineRule="atLeast"/>
      <w:ind w:left="-822"/>
    </w:pPr>
    <w:rPr>
      <w:rFonts w:ascii="Georgia" w:eastAsia="Times New Roman" w:hAnsi="Georgia" w:cs="Times New Roman"/>
      <w:color w:val="5F5F5D"/>
      <w:sz w:val="24"/>
      <w:szCs w:val="24"/>
      <w:lang w:eastAsia="en-GB"/>
    </w:rPr>
  </w:style>
  <w:style w:type="character" w:customStyle="1" w:styleId="Niveau2Tegn">
    <w:name w:val="Niveau 2 Tegn"/>
    <w:link w:val="Niveau2"/>
    <w:rsid w:val="00831E20"/>
    <w:rPr>
      <w:rFonts w:ascii="Georgia" w:eastAsia="Times New Roman" w:hAnsi="Georgia" w:cs="Times New Roman"/>
      <w:sz w:val="20"/>
      <w:szCs w:val="18"/>
      <w:lang w:val="da-DK"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85734">
      <w:bodyDiv w:val="1"/>
      <w:marLeft w:val="0"/>
      <w:marRight w:val="0"/>
      <w:marTop w:val="0"/>
      <w:marBottom w:val="0"/>
      <w:divBdr>
        <w:top w:val="none" w:sz="0" w:space="0" w:color="auto"/>
        <w:left w:val="none" w:sz="0" w:space="0" w:color="auto"/>
        <w:bottom w:val="none" w:sz="0" w:space="0" w:color="auto"/>
        <w:right w:val="none" w:sz="0" w:space="0" w:color="auto"/>
      </w:divBdr>
    </w:div>
    <w:div w:id="263609278">
      <w:bodyDiv w:val="1"/>
      <w:marLeft w:val="0"/>
      <w:marRight w:val="0"/>
      <w:marTop w:val="0"/>
      <w:marBottom w:val="0"/>
      <w:divBdr>
        <w:top w:val="none" w:sz="0" w:space="0" w:color="auto"/>
        <w:left w:val="none" w:sz="0" w:space="0" w:color="auto"/>
        <w:bottom w:val="none" w:sz="0" w:space="0" w:color="auto"/>
        <w:right w:val="none" w:sz="0" w:space="0" w:color="auto"/>
      </w:divBdr>
    </w:div>
    <w:div w:id="323432664">
      <w:bodyDiv w:val="1"/>
      <w:marLeft w:val="0"/>
      <w:marRight w:val="0"/>
      <w:marTop w:val="0"/>
      <w:marBottom w:val="0"/>
      <w:divBdr>
        <w:top w:val="none" w:sz="0" w:space="0" w:color="auto"/>
        <w:left w:val="none" w:sz="0" w:space="0" w:color="auto"/>
        <w:bottom w:val="none" w:sz="0" w:space="0" w:color="auto"/>
        <w:right w:val="none" w:sz="0" w:space="0" w:color="auto"/>
      </w:divBdr>
    </w:div>
    <w:div w:id="430514352">
      <w:bodyDiv w:val="1"/>
      <w:marLeft w:val="0"/>
      <w:marRight w:val="0"/>
      <w:marTop w:val="0"/>
      <w:marBottom w:val="0"/>
      <w:divBdr>
        <w:top w:val="none" w:sz="0" w:space="0" w:color="auto"/>
        <w:left w:val="none" w:sz="0" w:space="0" w:color="auto"/>
        <w:bottom w:val="none" w:sz="0" w:space="0" w:color="auto"/>
        <w:right w:val="none" w:sz="0" w:space="0" w:color="auto"/>
      </w:divBdr>
    </w:div>
    <w:div w:id="571546191">
      <w:bodyDiv w:val="1"/>
      <w:marLeft w:val="0"/>
      <w:marRight w:val="0"/>
      <w:marTop w:val="0"/>
      <w:marBottom w:val="0"/>
      <w:divBdr>
        <w:top w:val="none" w:sz="0" w:space="0" w:color="auto"/>
        <w:left w:val="none" w:sz="0" w:space="0" w:color="auto"/>
        <w:bottom w:val="none" w:sz="0" w:space="0" w:color="auto"/>
        <w:right w:val="none" w:sz="0" w:space="0" w:color="auto"/>
      </w:divBdr>
      <w:divsChild>
        <w:div w:id="1999655230">
          <w:marLeft w:val="0"/>
          <w:marRight w:val="0"/>
          <w:marTop w:val="0"/>
          <w:marBottom w:val="0"/>
          <w:divBdr>
            <w:top w:val="none" w:sz="0" w:space="0" w:color="auto"/>
            <w:left w:val="none" w:sz="0" w:space="0" w:color="auto"/>
            <w:bottom w:val="none" w:sz="0" w:space="0" w:color="auto"/>
            <w:right w:val="none" w:sz="0" w:space="0" w:color="auto"/>
          </w:divBdr>
          <w:divsChild>
            <w:div w:id="1533878250">
              <w:marLeft w:val="0"/>
              <w:marRight w:val="0"/>
              <w:marTop w:val="0"/>
              <w:marBottom w:val="0"/>
              <w:divBdr>
                <w:top w:val="none" w:sz="0" w:space="0" w:color="auto"/>
                <w:left w:val="none" w:sz="0" w:space="0" w:color="auto"/>
                <w:bottom w:val="none" w:sz="0" w:space="0" w:color="auto"/>
                <w:right w:val="none" w:sz="0" w:space="0" w:color="auto"/>
              </w:divBdr>
            </w:div>
            <w:div w:id="1944338102">
              <w:marLeft w:val="0"/>
              <w:marRight w:val="0"/>
              <w:marTop w:val="0"/>
              <w:marBottom w:val="0"/>
              <w:divBdr>
                <w:top w:val="none" w:sz="0" w:space="0" w:color="auto"/>
                <w:left w:val="none" w:sz="0" w:space="0" w:color="auto"/>
                <w:bottom w:val="none" w:sz="0" w:space="0" w:color="auto"/>
                <w:right w:val="none" w:sz="0" w:space="0" w:color="auto"/>
              </w:divBdr>
            </w:div>
            <w:div w:id="1772432880">
              <w:marLeft w:val="0"/>
              <w:marRight w:val="0"/>
              <w:marTop w:val="0"/>
              <w:marBottom w:val="0"/>
              <w:divBdr>
                <w:top w:val="none" w:sz="0" w:space="0" w:color="auto"/>
                <w:left w:val="none" w:sz="0" w:space="0" w:color="auto"/>
                <w:bottom w:val="none" w:sz="0" w:space="0" w:color="auto"/>
                <w:right w:val="none" w:sz="0" w:space="0" w:color="auto"/>
              </w:divBdr>
            </w:div>
            <w:div w:id="1473985127">
              <w:marLeft w:val="0"/>
              <w:marRight w:val="0"/>
              <w:marTop w:val="0"/>
              <w:marBottom w:val="0"/>
              <w:divBdr>
                <w:top w:val="none" w:sz="0" w:space="0" w:color="auto"/>
                <w:left w:val="none" w:sz="0" w:space="0" w:color="auto"/>
                <w:bottom w:val="none" w:sz="0" w:space="0" w:color="auto"/>
                <w:right w:val="none" w:sz="0" w:space="0" w:color="auto"/>
              </w:divBdr>
            </w:div>
            <w:div w:id="578562915">
              <w:marLeft w:val="0"/>
              <w:marRight w:val="0"/>
              <w:marTop w:val="0"/>
              <w:marBottom w:val="0"/>
              <w:divBdr>
                <w:top w:val="none" w:sz="0" w:space="0" w:color="auto"/>
                <w:left w:val="none" w:sz="0" w:space="0" w:color="auto"/>
                <w:bottom w:val="none" w:sz="0" w:space="0" w:color="auto"/>
                <w:right w:val="none" w:sz="0" w:space="0" w:color="auto"/>
              </w:divBdr>
            </w:div>
          </w:divsChild>
        </w:div>
        <w:div w:id="824980041">
          <w:marLeft w:val="0"/>
          <w:marRight w:val="0"/>
          <w:marTop w:val="0"/>
          <w:marBottom w:val="0"/>
          <w:divBdr>
            <w:top w:val="none" w:sz="0" w:space="0" w:color="auto"/>
            <w:left w:val="none" w:sz="0" w:space="0" w:color="auto"/>
            <w:bottom w:val="none" w:sz="0" w:space="0" w:color="auto"/>
            <w:right w:val="none" w:sz="0" w:space="0" w:color="auto"/>
          </w:divBdr>
          <w:divsChild>
            <w:div w:id="1643658270">
              <w:marLeft w:val="0"/>
              <w:marRight w:val="0"/>
              <w:marTop w:val="0"/>
              <w:marBottom w:val="0"/>
              <w:divBdr>
                <w:top w:val="none" w:sz="0" w:space="0" w:color="auto"/>
                <w:left w:val="none" w:sz="0" w:space="0" w:color="auto"/>
                <w:bottom w:val="none" w:sz="0" w:space="0" w:color="auto"/>
                <w:right w:val="none" w:sz="0" w:space="0" w:color="auto"/>
              </w:divBdr>
            </w:div>
            <w:div w:id="2126070458">
              <w:marLeft w:val="0"/>
              <w:marRight w:val="0"/>
              <w:marTop w:val="0"/>
              <w:marBottom w:val="0"/>
              <w:divBdr>
                <w:top w:val="none" w:sz="0" w:space="0" w:color="auto"/>
                <w:left w:val="none" w:sz="0" w:space="0" w:color="auto"/>
                <w:bottom w:val="none" w:sz="0" w:space="0" w:color="auto"/>
                <w:right w:val="none" w:sz="0" w:space="0" w:color="auto"/>
              </w:divBdr>
            </w:div>
            <w:div w:id="363096636">
              <w:marLeft w:val="0"/>
              <w:marRight w:val="0"/>
              <w:marTop w:val="0"/>
              <w:marBottom w:val="0"/>
              <w:divBdr>
                <w:top w:val="none" w:sz="0" w:space="0" w:color="auto"/>
                <w:left w:val="none" w:sz="0" w:space="0" w:color="auto"/>
                <w:bottom w:val="none" w:sz="0" w:space="0" w:color="auto"/>
                <w:right w:val="none" w:sz="0" w:space="0" w:color="auto"/>
              </w:divBdr>
            </w:div>
            <w:div w:id="384069229">
              <w:marLeft w:val="0"/>
              <w:marRight w:val="0"/>
              <w:marTop w:val="0"/>
              <w:marBottom w:val="0"/>
              <w:divBdr>
                <w:top w:val="none" w:sz="0" w:space="0" w:color="auto"/>
                <w:left w:val="none" w:sz="0" w:space="0" w:color="auto"/>
                <w:bottom w:val="none" w:sz="0" w:space="0" w:color="auto"/>
                <w:right w:val="none" w:sz="0" w:space="0" w:color="auto"/>
              </w:divBdr>
            </w:div>
            <w:div w:id="563029536">
              <w:marLeft w:val="0"/>
              <w:marRight w:val="0"/>
              <w:marTop w:val="0"/>
              <w:marBottom w:val="0"/>
              <w:divBdr>
                <w:top w:val="none" w:sz="0" w:space="0" w:color="auto"/>
                <w:left w:val="none" w:sz="0" w:space="0" w:color="auto"/>
                <w:bottom w:val="none" w:sz="0" w:space="0" w:color="auto"/>
                <w:right w:val="none" w:sz="0" w:space="0" w:color="auto"/>
              </w:divBdr>
            </w:div>
          </w:divsChild>
        </w:div>
        <w:div w:id="13770749">
          <w:marLeft w:val="0"/>
          <w:marRight w:val="0"/>
          <w:marTop w:val="0"/>
          <w:marBottom w:val="0"/>
          <w:divBdr>
            <w:top w:val="none" w:sz="0" w:space="0" w:color="auto"/>
            <w:left w:val="none" w:sz="0" w:space="0" w:color="auto"/>
            <w:bottom w:val="none" w:sz="0" w:space="0" w:color="auto"/>
            <w:right w:val="none" w:sz="0" w:space="0" w:color="auto"/>
          </w:divBdr>
          <w:divsChild>
            <w:div w:id="1504397020">
              <w:marLeft w:val="0"/>
              <w:marRight w:val="0"/>
              <w:marTop w:val="0"/>
              <w:marBottom w:val="0"/>
              <w:divBdr>
                <w:top w:val="none" w:sz="0" w:space="0" w:color="auto"/>
                <w:left w:val="none" w:sz="0" w:space="0" w:color="auto"/>
                <w:bottom w:val="none" w:sz="0" w:space="0" w:color="auto"/>
                <w:right w:val="none" w:sz="0" w:space="0" w:color="auto"/>
              </w:divBdr>
            </w:div>
            <w:div w:id="636495999">
              <w:marLeft w:val="0"/>
              <w:marRight w:val="0"/>
              <w:marTop w:val="0"/>
              <w:marBottom w:val="0"/>
              <w:divBdr>
                <w:top w:val="none" w:sz="0" w:space="0" w:color="auto"/>
                <w:left w:val="none" w:sz="0" w:space="0" w:color="auto"/>
                <w:bottom w:val="none" w:sz="0" w:space="0" w:color="auto"/>
                <w:right w:val="none" w:sz="0" w:space="0" w:color="auto"/>
              </w:divBdr>
            </w:div>
            <w:div w:id="1220826769">
              <w:marLeft w:val="0"/>
              <w:marRight w:val="0"/>
              <w:marTop w:val="0"/>
              <w:marBottom w:val="0"/>
              <w:divBdr>
                <w:top w:val="none" w:sz="0" w:space="0" w:color="auto"/>
                <w:left w:val="none" w:sz="0" w:space="0" w:color="auto"/>
                <w:bottom w:val="none" w:sz="0" w:space="0" w:color="auto"/>
                <w:right w:val="none" w:sz="0" w:space="0" w:color="auto"/>
              </w:divBdr>
            </w:div>
            <w:div w:id="746457558">
              <w:marLeft w:val="0"/>
              <w:marRight w:val="0"/>
              <w:marTop w:val="0"/>
              <w:marBottom w:val="0"/>
              <w:divBdr>
                <w:top w:val="none" w:sz="0" w:space="0" w:color="auto"/>
                <w:left w:val="none" w:sz="0" w:space="0" w:color="auto"/>
                <w:bottom w:val="none" w:sz="0" w:space="0" w:color="auto"/>
                <w:right w:val="none" w:sz="0" w:space="0" w:color="auto"/>
              </w:divBdr>
            </w:div>
            <w:div w:id="531192575">
              <w:marLeft w:val="0"/>
              <w:marRight w:val="0"/>
              <w:marTop w:val="0"/>
              <w:marBottom w:val="0"/>
              <w:divBdr>
                <w:top w:val="none" w:sz="0" w:space="0" w:color="auto"/>
                <w:left w:val="none" w:sz="0" w:space="0" w:color="auto"/>
                <w:bottom w:val="none" w:sz="0" w:space="0" w:color="auto"/>
                <w:right w:val="none" w:sz="0" w:space="0" w:color="auto"/>
              </w:divBdr>
            </w:div>
          </w:divsChild>
        </w:div>
        <w:div w:id="1298142122">
          <w:marLeft w:val="0"/>
          <w:marRight w:val="0"/>
          <w:marTop w:val="0"/>
          <w:marBottom w:val="0"/>
          <w:divBdr>
            <w:top w:val="none" w:sz="0" w:space="0" w:color="auto"/>
            <w:left w:val="none" w:sz="0" w:space="0" w:color="auto"/>
            <w:bottom w:val="none" w:sz="0" w:space="0" w:color="auto"/>
            <w:right w:val="none" w:sz="0" w:space="0" w:color="auto"/>
          </w:divBdr>
          <w:divsChild>
            <w:div w:id="252590283">
              <w:marLeft w:val="0"/>
              <w:marRight w:val="0"/>
              <w:marTop w:val="0"/>
              <w:marBottom w:val="0"/>
              <w:divBdr>
                <w:top w:val="none" w:sz="0" w:space="0" w:color="auto"/>
                <w:left w:val="none" w:sz="0" w:space="0" w:color="auto"/>
                <w:bottom w:val="none" w:sz="0" w:space="0" w:color="auto"/>
                <w:right w:val="none" w:sz="0" w:space="0" w:color="auto"/>
              </w:divBdr>
            </w:div>
            <w:div w:id="867833125">
              <w:marLeft w:val="0"/>
              <w:marRight w:val="0"/>
              <w:marTop w:val="0"/>
              <w:marBottom w:val="0"/>
              <w:divBdr>
                <w:top w:val="none" w:sz="0" w:space="0" w:color="auto"/>
                <w:left w:val="none" w:sz="0" w:space="0" w:color="auto"/>
                <w:bottom w:val="none" w:sz="0" w:space="0" w:color="auto"/>
                <w:right w:val="none" w:sz="0" w:space="0" w:color="auto"/>
              </w:divBdr>
            </w:div>
            <w:div w:id="699476259">
              <w:marLeft w:val="0"/>
              <w:marRight w:val="0"/>
              <w:marTop w:val="0"/>
              <w:marBottom w:val="0"/>
              <w:divBdr>
                <w:top w:val="none" w:sz="0" w:space="0" w:color="auto"/>
                <w:left w:val="none" w:sz="0" w:space="0" w:color="auto"/>
                <w:bottom w:val="none" w:sz="0" w:space="0" w:color="auto"/>
                <w:right w:val="none" w:sz="0" w:space="0" w:color="auto"/>
              </w:divBdr>
            </w:div>
            <w:div w:id="420420272">
              <w:marLeft w:val="0"/>
              <w:marRight w:val="0"/>
              <w:marTop w:val="0"/>
              <w:marBottom w:val="0"/>
              <w:divBdr>
                <w:top w:val="none" w:sz="0" w:space="0" w:color="auto"/>
                <w:left w:val="none" w:sz="0" w:space="0" w:color="auto"/>
                <w:bottom w:val="none" w:sz="0" w:space="0" w:color="auto"/>
                <w:right w:val="none" w:sz="0" w:space="0" w:color="auto"/>
              </w:divBdr>
            </w:div>
            <w:div w:id="26953118">
              <w:marLeft w:val="0"/>
              <w:marRight w:val="0"/>
              <w:marTop w:val="0"/>
              <w:marBottom w:val="0"/>
              <w:divBdr>
                <w:top w:val="none" w:sz="0" w:space="0" w:color="auto"/>
                <w:left w:val="none" w:sz="0" w:space="0" w:color="auto"/>
                <w:bottom w:val="none" w:sz="0" w:space="0" w:color="auto"/>
                <w:right w:val="none" w:sz="0" w:space="0" w:color="auto"/>
              </w:divBdr>
            </w:div>
          </w:divsChild>
        </w:div>
        <w:div w:id="1815562880">
          <w:marLeft w:val="0"/>
          <w:marRight w:val="0"/>
          <w:marTop w:val="0"/>
          <w:marBottom w:val="0"/>
          <w:divBdr>
            <w:top w:val="none" w:sz="0" w:space="0" w:color="auto"/>
            <w:left w:val="none" w:sz="0" w:space="0" w:color="auto"/>
            <w:bottom w:val="none" w:sz="0" w:space="0" w:color="auto"/>
            <w:right w:val="none" w:sz="0" w:space="0" w:color="auto"/>
          </w:divBdr>
          <w:divsChild>
            <w:div w:id="1997493202">
              <w:marLeft w:val="0"/>
              <w:marRight w:val="0"/>
              <w:marTop w:val="0"/>
              <w:marBottom w:val="0"/>
              <w:divBdr>
                <w:top w:val="none" w:sz="0" w:space="0" w:color="auto"/>
                <w:left w:val="none" w:sz="0" w:space="0" w:color="auto"/>
                <w:bottom w:val="none" w:sz="0" w:space="0" w:color="auto"/>
                <w:right w:val="none" w:sz="0" w:space="0" w:color="auto"/>
              </w:divBdr>
            </w:div>
            <w:div w:id="732657990">
              <w:marLeft w:val="0"/>
              <w:marRight w:val="0"/>
              <w:marTop w:val="0"/>
              <w:marBottom w:val="0"/>
              <w:divBdr>
                <w:top w:val="none" w:sz="0" w:space="0" w:color="auto"/>
                <w:left w:val="none" w:sz="0" w:space="0" w:color="auto"/>
                <w:bottom w:val="none" w:sz="0" w:space="0" w:color="auto"/>
                <w:right w:val="none" w:sz="0" w:space="0" w:color="auto"/>
              </w:divBdr>
            </w:div>
            <w:div w:id="1098673986">
              <w:marLeft w:val="0"/>
              <w:marRight w:val="0"/>
              <w:marTop w:val="0"/>
              <w:marBottom w:val="0"/>
              <w:divBdr>
                <w:top w:val="none" w:sz="0" w:space="0" w:color="auto"/>
                <w:left w:val="none" w:sz="0" w:space="0" w:color="auto"/>
                <w:bottom w:val="none" w:sz="0" w:space="0" w:color="auto"/>
                <w:right w:val="none" w:sz="0" w:space="0" w:color="auto"/>
              </w:divBdr>
            </w:div>
            <w:div w:id="2071803386">
              <w:marLeft w:val="0"/>
              <w:marRight w:val="0"/>
              <w:marTop w:val="0"/>
              <w:marBottom w:val="0"/>
              <w:divBdr>
                <w:top w:val="none" w:sz="0" w:space="0" w:color="auto"/>
                <w:left w:val="none" w:sz="0" w:space="0" w:color="auto"/>
                <w:bottom w:val="none" w:sz="0" w:space="0" w:color="auto"/>
                <w:right w:val="none" w:sz="0" w:space="0" w:color="auto"/>
              </w:divBdr>
            </w:div>
            <w:div w:id="1236669828">
              <w:marLeft w:val="0"/>
              <w:marRight w:val="0"/>
              <w:marTop w:val="0"/>
              <w:marBottom w:val="0"/>
              <w:divBdr>
                <w:top w:val="none" w:sz="0" w:space="0" w:color="auto"/>
                <w:left w:val="none" w:sz="0" w:space="0" w:color="auto"/>
                <w:bottom w:val="none" w:sz="0" w:space="0" w:color="auto"/>
                <w:right w:val="none" w:sz="0" w:space="0" w:color="auto"/>
              </w:divBdr>
            </w:div>
          </w:divsChild>
        </w:div>
        <w:div w:id="108401358">
          <w:marLeft w:val="0"/>
          <w:marRight w:val="0"/>
          <w:marTop w:val="0"/>
          <w:marBottom w:val="0"/>
          <w:divBdr>
            <w:top w:val="none" w:sz="0" w:space="0" w:color="auto"/>
            <w:left w:val="none" w:sz="0" w:space="0" w:color="auto"/>
            <w:bottom w:val="none" w:sz="0" w:space="0" w:color="auto"/>
            <w:right w:val="none" w:sz="0" w:space="0" w:color="auto"/>
          </w:divBdr>
          <w:divsChild>
            <w:div w:id="1992710293">
              <w:marLeft w:val="0"/>
              <w:marRight w:val="0"/>
              <w:marTop w:val="0"/>
              <w:marBottom w:val="0"/>
              <w:divBdr>
                <w:top w:val="none" w:sz="0" w:space="0" w:color="auto"/>
                <w:left w:val="none" w:sz="0" w:space="0" w:color="auto"/>
                <w:bottom w:val="none" w:sz="0" w:space="0" w:color="auto"/>
                <w:right w:val="none" w:sz="0" w:space="0" w:color="auto"/>
              </w:divBdr>
            </w:div>
            <w:div w:id="1107432230">
              <w:marLeft w:val="0"/>
              <w:marRight w:val="0"/>
              <w:marTop w:val="0"/>
              <w:marBottom w:val="0"/>
              <w:divBdr>
                <w:top w:val="none" w:sz="0" w:space="0" w:color="auto"/>
                <w:left w:val="none" w:sz="0" w:space="0" w:color="auto"/>
                <w:bottom w:val="none" w:sz="0" w:space="0" w:color="auto"/>
                <w:right w:val="none" w:sz="0" w:space="0" w:color="auto"/>
              </w:divBdr>
            </w:div>
            <w:div w:id="8341650">
              <w:marLeft w:val="0"/>
              <w:marRight w:val="0"/>
              <w:marTop w:val="0"/>
              <w:marBottom w:val="0"/>
              <w:divBdr>
                <w:top w:val="none" w:sz="0" w:space="0" w:color="auto"/>
                <w:left w:val="none" w:sz="0" w:space="0" w:color="auto"/>
                <w:bottom w:val="none" w:sz="0" w:space="0" w:color="auto"/>
                <w:right w:val="none" w:sz="0" w:space="0" w:color="auto"/>
              </w:divBdr>
            </w:div>
            <w:div w:id="113645706">
              <w:marLeft w:val="0"/>
              <w:marRight w:val="0"/>
              <w:marTop w:val="0"/>
              <w:marBottom w:val="0"/>
              <w:divBdr>
                <w:top w:val="none" w:sz="0" w:space="0" w:color="auto"/>
                <w:left w:val="none" w:sz="0" w:space="0" w:color="auto"/>
                <w:bottom w:val="none" w:sz="0" w:space="0" w:color="auto"/>
                <w:right w:val="none" w:sz="0" w:space="0" w:color="auto"/>
              </w:divBdr>
            </w:div>
            <w:div w:id="674184907">
              <w:marLeft w:val="0"/>
              <w:marRight w:val="0"/>
              <w:marTop w:val="0"/>
              <w:marBottom w:val="0"/>
              <w:divBdr>
                <w:top w:val="none" w:sz="0" w:space="0" w:color="auto"/>
                <w:left w:val="none" w:sz="0" w:space="0" w:color="auto"/>
                <w:bottom w:val="none" w:sz="0" w:space="0" w:color="auto"/>
                <w:right w:val="none" w:sz="0" w:space="0" w:color="auto"/>
              </w:divBdr>
            </w:div>
          </w:divsChild>
        </w:div>
        <w:div w:id="905183570">
          <w:marLeft w:val="0"/>
          <w:marRight w:val="0"/>
          <w:marTop w:val="0"/>
          <w:marBottom w:val="0"/>
          <w:divBdr>
            <w:top w:val="none" w:sz="0" w:space="0" w:color="auto"/>
            <w:left w:val="none" w:sz="0" w:space="0" w:color="auto"/>
            <w:bottom w:val="none" w:sz="0" w:space="0" w:color="auto"/>
            <w:right w:val="none" w:sz="0" w:space="0" w:color="auto"/>
          </w:divBdr>
          <w:divsChild>
            <w:div w:id="1198398185">
              <w:marLeft w:val="0"/>
              <w:marRight w:val="0"/>
              <w:marTop w:val="0"/>
              <w:marBottom w:val="0"/>
              <w:divBdr>
                <w:top w:val="none" w:sz="0" w:space="0" w:color="auto"/>
                <w:left w:val="none" w:sz="0" w:space="0" w:color="auto"/>
                <w:bottom w:val="none" w:sz="0" w:space="0" w:color="auto"/>
                <w:right w:val="none" w:sz="0" w:space="0" w:color="auto"/>
              </w:divBdr>
            </w:div>
            <w:div w:id="1031995911">
              <w:marLeft w:val="0"/>
              <w:marRight w:val="0"/>
              <w:marTop w:val="0"/>
              <w:marBottom w:val="0"/>
              <w:divBdr>
                <w:top w:val="none" w:sz="0" w:space="0" w:color="auto"/>
                <w:left w:val="none" w:sz="0" w:space="0" w:color="auto"/>
                <w:bottom w:val="none" w:sz="0" w:space="0" w:color="auto"/>
                <w:right w:val="none" w:sz="0" w:space="0" w:color="auto"/>
              </w:divBdr>
            </w:div>
            <w:div w:id="1703440883">
              <w:marLeft w:val="0"/>
              <w:marRight w:val="0"/>
              <w:marTop w:val="0"/>
              <w:marBottom w:val="0"/>
              <w:divBdr>
                <w:top w:val="none" w:sz="0" w:space="0" w:color="auto"/>
                <w:left w:val="none" w:sz="0" w:space="0" w:color="auto"/>
                <w:bottom w:val="none" w:sz="0" w:space="0" w:color="auto"/>
                <w:right w:val="none" w:sz="0" w:space="0" w:color="auto"/>
              </w:divBdr>
            </w:div>
            <w:div w:id="1045905678">
              <w:marLeft w:val="0"/>
              <w:marRight w:val="0"/>
              <w:marTop w:val="0"/>
              <w:marBottom w:val="0"/>
              <w:divBdr>
                <w:top w:val="none" w:sz="0" w:space="0" w:color="auto"/>
                <w:left w:val="none" w:sz="0" w:space="0" w:color="auto"/>
                <w:bottom w:val="none" w:sz="0" w:space="0" w:color="auto"/>
                <w:right w:val="none" w:sz="0" w:space="0" w:color="auto"/>
              </w:divBdr>
            </w:div>
            <w:div w:id="459811314">
              <w:marLeft w:val="0"/>
              <w:marRight w:val="0"/>
              <w:marTop w:val="0"/>
              <w:marBottom w:val="0"/>
              <w:divBdr>
                <w:top w:val="none" w:sz="0" w:space="0" w:color="auto"/>
                <w:left w:val="none" w:sz="0" w:space="0" w:color="auto"/>
                <w:bottom w:val="none" w:sz="0" w:space="0" w:color="auto"/>
                <w:right w:val="none" w:sz="0" w:space="0" w:color="auto"/>
              </w:divBdr>
            </w:div>
          </w:divsChild>
        </w:div>
        <w:div w:id="651834325">
          <w:marLeft w:val="0"/>
          <w:marRight w:val="0"/>
          <w:marTop w:val="0"/>
          <w:marBottom w:val="0"/>
          <w:divBdr>
            <w:top w:val="none" w:sz="0" w:space="0" w:color="auto"/>
            <w:left w:val="none" w:sz="0" w:space="0" w:color="auto"/>
            <w:bottom w:val="none" w:sz="0" w:space="0" w:color="auto"/>
            <w:right w:val="none" w:sz="0" w:space="0" w:color="auto"/>
          </w:divBdr>
          <w:divsChild>
            <w:div w:id="64182434">
              <w:marLeft w:val="0"/>
              <w:marRight w:val="0"/>
              <w:marTop w:val="0"/>
              <w:marBottom w:val="0"/>
              <w:divBdr>
                <w:top w:val="none" w:sz="0" w:space="0" w:color="auto"/>
                <w:left w:val="none" w:sz="0" w:space="0" w:color="auto"/>
                <w:bottom w:val="none" w:sz="0" w:space="0" w:color="auto"/>
                <w:right w:val="none" w:sz="0" w:space="0" w:color="auto"/>
              </w:divBdr>
            </w:div>
            <w:div w:id="574247380">
              <w:marLeft w:val="0"/>
              <w:marRight w:val="0"/>
              <w:marTop w:val="0"/>
              <w:marBottom w:val="0"/>
              <w:divBdr>
                <w:top w:val="none" w:sz="0" w:space="0" w:color="auto"/>
                <w:left w:val="none" w:sz="0" w:space="0" w:color="auto"/>
                <w:bottom w:val="none" w:sz="0" w:space="0" w:color="auto"/>
                <w:right w:val="none" w:sz="0" w:space="0" w:color="auto"/>
              </w:divBdr>
            </w:div>
            <w:div w:id="1436942979">
              <w:marLeft w:val="0"/>
              <w:marRight w:val="0"/>
              <w:marTop w:val="0"/>
              <w:marBottom w:val="0"/>
              <w:divBdr>
                <w:top w:val="none" w:sz="0" w:space="0" w:color="auto"/>
                <w:left w:val="none" w:sz="0" w:space="0" w:color="auto"/>
                <w:bottom w:val="none" w:sz="0" w:space="0" w:color="auto"/>
                <w:right w:val="none" w:sz="0" w:space="0" w:color="auto"/>
              </w:divBdr>
            </w:div>
            <w:div w:id="447969650">
              <w:marLeft w:val="0"/>
              <w:marRight w:val="0"/>
              <w:marTop w:val="0"/>
              <w:marBottom w:val="0"/>
              <w:divBdr>
                <w:top w:val="none" w:sz="0" w:space="0" w:color="auto"/>
                <w:left w:val="none" w:sz="0" w:space="0" w:color="auto"/>
                <w:bottom w:val="none" w:sz="0" w:space="0" w:color="auto"/>
                <w:right w:val="none" w:sz="0" w:space="0" w:color="auto"/>
              </w:divBdr>
            </w:div>
            <w:div w:id="1392997185">
              <w:marLeft w:val="0"/>
              <w:marRight w:val="0"/>
              <w:marTop w:val="0"/>
              <w:marBottom w:val="0"/>
              <w:divBdr>
                <w:top w:val="none" w:sz="0" w:space="0" w:color="auto"/>
                <w:left w:val="none" w:sz="0" w:space="0" w:color="auto"/>
                <w:bottom w:val="none" w:sz="0" w:space="0" w:color="auto"/>
                <w:right w:val="none" w:sz="0" w:space="0" w:color="auto"/>
              </w:divBdr>
            </w:div>
          </w:divsChild>
        </w:div>
        <w:div w:id="296491081">
          <w:marLeft w:val="0"/>
          <w:marRight w:val="0"/>
          <w:marTop w:val="0"/>
          <w:marBottom w:val="0"/>
          <w:divBdr>
            <w:top w:val="none" w:sz="0" w:space="0" w:color="auto"/>
            <w:left w:val="none" w:sz="0" w:space="0" w:color="auto"/>
            <w:bottom w:val="none" w:sz="0" w:space="0" w:color="auto"/>
            <w:right w:val="none" w:sz="0" w:space="0" w:color="auto"/>
          </w:divBdr>
          <w:divsChild>
            <w:div w:id="1827479060">
              <w:marLeft w:val="0"/>
              <w:marRight w:val="0"/>
              <w:marTop w:val="0"/>
              <w:marBottom w:val="0"/>
              <w:divBdr>
                <w:top w:val="none" w:sz="0" w:space="0" w:color="auto"/>
                <w:left w:val="none" w:sz="0" w:space="0" w:color="auto"/>
                <w:bottom w:val="none" w:sz="0" w:space="0" w:color="auto"/>
                <w:right w:val="none" w:sz="0" w:space="0" w:color="auto"/>
              </w:divBdr>
            </w:div>
            <w:div w:id="723263211">
              <w:marLeft w:val="0"/>
              <w:marRight w:val="0"/>
              <w:marTop w:val="0"/>
              <w:marBottom w:val="0"/>
              <w:divBdr>
                <w:top w:val="none" w:sz="0" w:space="0" w:color="auto"/>
                <w:left w:val="none" w:sz="0" w:space="0" w:color="auto"/>
                <w:bottom w:val="none" w:sz="0" w:space="0" w:color="auto"/>
                <w:right w:val="none" w:sz="0" w:space="0" w:color="auto"/>
              </w:divBdr>
            </w:div>
            <w:div w:id="1846633152">
              <w:marLeft w:val="0"/>
              <w:marRight w:val="0"/>
              <w:marTop w:val="0"/>
              <w:marBottom w:val="0"/>
              <w:divBdr>
                <w:top w:val="none" w:sz="0" w:space="0" w:color="auto"/>
                <w:left w:val="none" w:sz="0" w:space="0" w:color="auto"/>
                <w:bottom w:val="none" w:sz="0" w:space="0" w:color="auto"/>
                <w:right w:val="none" w:sz="0" w:space="0" w:color="auto"/>
              </w:divBdr>
            </w:div>
            <w:div w:id="962418173">
              <w:marLeft w:val="0"/>
              <w:marRight w:val="0"/>
              <w:marTop w:val="0"/>
              <w:marBottom w:val="0"/>
              <w:divBdr>
                <w:top w:val="none" w:sz="0" w:space="0" w:color="auto"/>
                <w:left w:val="none" w:sz="0" w:space="0" w:color="auto"/>
                <w:bottom w:val="none" w:sz="0" w:space="0" w:color="auto"/>
                <w:right w:val="none" w:sz="0" w:space="0" w:color="auto"/>
              </w:divBdr>
            </w:div>
            <w:div w:id="483741068">
              <w:marLeft w:val="0"/>
              <w:marRight w:val="0"/>
              <w:marTop w:val="0"/>
              <w:marBottom w:val="0"/>
              <w:divBdr>
                <w:top w:val="none" w:sz="0" w:space="0" w:color="auto"/>
                <w:left w:val="none" w:sz="0" w:space="0" w:color="auto"/>
                <w:bottom w:val="none" w:sz="0" w:space="0" w:color="auto"/>
                <w:right w:val="none" w:sz="0" w:space="0" w:color="auto"/>
              </w:divBdr>
            </w:div>
          </w:divsChild>
        </w:div>
        <w:div w:id="328949278">
          <w:marLeft w:val="0"/>
          <w:marRight w:val="0"/>
          <w:marTop w:val="0"/>
          <w:marBottom w:val="0"/>
          <w:divBdr>
            <w:top w:val="none" w:sz="0" w:space="0" w:color="auto"/>
            <w:left w:val="none" w:sz="0" w:space="0" w:color="auto"/>
            <w:bottom w:val="none" w:sz="0" w:space="0" w:color="auto"/>
            <w:right w:val="none" w:sz="0" w:space="0" w:color="auto"/>
          </w:divBdr>
          <w:divsChild>
            <w:div w:id="1009330197">
              <w:marLeft w:val="0"/>
              <w:marRight w:val="0"/>
              <w:marTop w:val="0"/>
              <w:marBottom w:val="0"/>
              <w:divBdr>
                <w:top w:val="none" w:sz="0" w:space="0" w:color="auto"/>
                <w:left w:val="none" w:sz="0" w:space="0" w:color="auto"/>
                <w:bottom w:val="none" w:sz="0" w:space="0" w:color="auto"/>
                <w:right w:val="none" w:sz="0" w:space="0" w:color="auto"/>
              </w:divBdr>
            </w:div>
            <w:div w:id="1058748235">
              <w:marLeft w:val="0"/>
              <w:marRight w:val="0"/>
              <w:marTop w:val="0"/>
              <w:marBottom w:val="0"/>
              <w:divBdr>
                <w:top w:val="none" w:sz="0" w:space="0" w:color="auto"/>
                <w:left w:val="none" w:sz="0" w:space="0" w:color="auto"/>
                <w:bottom w:val="none" w:sz="0" w:space="0" w:color="auto"/>
                <w:right w:val="none" w:sz="0" w:space="0" w:color="auto"/>
              </w:divBdr>
            </w:div>
            <w:div w:id="1298796463">
              <w:marLeft w:val="0"/>
              <w:marRight w:val="0"/>
              <w:marTop w:val="0"/>
              <w:marBottom w:val="0"/>
              <w:divBdr>
                <w:top w:val="none" w:sz="0" w:space="0" w:color="auto"/>
                <w:left w:val="none" w:sz="0" w:space="0" w:color="auto"/>
                <w:bottom w:val="none" w:sz="0" w:space="0" w:color="auto"/>
                <w:right w:val="none" w:sz="0" w:space="0" w:color="auto"/>
              </w:divBdr>
            </w:div>
            <w:div w:id="1763212258">
              <w:marLeft w:val="0"/>
              <w:marRight w:val="0"/>
              <w:marTop w:val="0"/>
              <w:marBottom w:val="0"/>
              <w:divBdr>
                <w:top w:val="none" w:sz="0" w:space="0" w:color="auto"/>
                <w:left w:val="none" w:sz="0" w:space="0" w:color="auto"/>
                <w:bottom w:val="none" w:sz="0" w:space="0" w:color="auto"/>
                <w:right w:val="none" w:sz="0" w:space="0" w:color="auto"/>
              </w:divBdr>
            </w:div>
            <w:div w:id="2110000353">
              <w:marLeft w:val="0"/>
              <w:marRight w:val="0"/>
              <w:marTop w:val="0"/>
              <w:marBottom w:val="0"/>
              <w:divBdr>
                <w:top w:val="none" w:sz="0" w:space="0" w:color="auto"/>
                <w:left w:val="none" w:sz="0" w:space="0" w:color="auto"/>
                <w:bottom w:val="none" w:sz="0" w:space="0" w:color="auto"/>
                <w:right w:val="none" w:sz="0" w:space="0" w:color="auto"/>
              </w:divBdr>
            </w:div>
          </w:divsChild>
        </w:div>
        <w:div w:id="1453208167">
          <w:marLeft w:val="0"/>
          <w:marRight w:val="0"/>
          <w:marTop w:val="0"/>
          <w:marBottom w:val="0"/>
          <w:divBdr>
            <w:top w:val="none" w:sz="0" w:space="0" w:color="auto"/>
            <w:left w:val="none" w:sz="0" w:space="0" w:color="auto"/>
            <w:bottom w:val="none" w:sz="0" w:space="0" w:color="auto"/>
            <w:right w:val="none" w:sz="0" w:space="0" w:color="auto"/>
          </w:divBdr>
          <w:divsChild>
            <w:div w:id="1544292034">
              <w:marLeft w:val="0"/>
              <w:marRight w:val="0"/>
              <w:marTop w:val="0"/>
              <w:marBottom w:val="0"/>
              <w:divBdr>
                <w:top w:val="none" w:sz="0" w:space="0" w:color="auto"/>
                <w:left w:val="none" w:sz="0" w:space="0" w:color="auto"/>
                <w:bottom w:val="none" w:sz="0" w:space="0" w:color="auto"/>
                <w:right w:val="none" w:sz="0" w:space="0" w:color="auto"/>
              </w:divBdr>
            </w:div>
            <w:div w:id="1384405367">
              <w:marLeft w:val="0"/>
              <w:marRight w:val="0"/>
              <w:marTop w:val="0"/>
              <w:marBottom w:val="0"/>
              <w:divBdr>
                <w:top w:val="none" w:sz="0" w:space="0" w:color="auto"/>
                <w:left w:val="none" w:sz="0" w:space="0" w:color="auto"/>
                <w:bottom w:val="none" w:sz="0" w:space="0" w:color="auto"/>
                <w:right w:val="none" w:sz="0" w:space="0" w:color="auto"/>
              </w:divBdr>
            </w:div>
            <w:div w:id="1808476056">
              <w:marLeft w:val="0"/>
              <w:marRight w:val="0"/>
              <w:marTop w:val="0"/>
              <w:marBottom w:val="0"/>
              <w:divBdr>
                <w:top w:val="none" w:sz="0" w:space="0" w:color="auto"/>
                <w:left w:val="none" w:sz="0" w:space="0" w:color="auto"/>
                <w:bottom w:val="none" w:sz="0" w:space="0" w:color="auto"/>
                <w:right w:val="none" w:sz="0" w:space="0" w:color="auto"/>
              </w:divBdr>
            </w:div>
            <w:div w:id="2096239470">
              <w:marLeft w:val="0"/>
              <w:marRight w:val="0"/>
              <w:marTop w:val="0"/>
              <w:marBottom w:val="0"/>
              <w:divBdr>
                <w:top w:val="none" w:sz="0" w:space="0" w:color="auto"/>
                <w:left w:val="none" w:sz="0" w:space="0" w:color="auto"/>
                <w:bottom w:val="none" w:sz="0" w:space="0" w:color="auto"/>
                <w:right w:val="none" w:sz="0" w:space="0" w:color="auto"/>
              </w:divBdr>
            </w:div>
            <w:div w:id="1382749584">
              <w:marLeft w:val="0"/>
              <w:marRight w:val="0"/>
              <w:marTop w:val="0"/>
              <w:marBottom w:val="0"/>
              <w:divBdr>
                <w:top w:val="none" w:sz="0" w:space="0" w:color="auto"/>
                <w:left w:val="none" w:sz="0" w:space="0" w:color="auto"/>
                <w:bottom w:val="none" w:sz="0" w:space="0" w:color="auto"/>
                <w:right w:val="none" w:sz="0" w:space="0" w:color="auto"/>
              </w:divBdr>
            </w:div>
          </w:divsChild>
        </w:div>
        <w:div w:id="747849841">
          <w:marLeft w:val="0"/>
          <w:marRight w:val="0"/>
          <w:marTop w:val="0"/>
          <w:marBottom w:val="0"/>
          <w:divBdr>
            <w:top w:val="none" w:sz="0" w:space="0" w:color="auto"/>
            <w:left w:val="none" w:sz="0" w:space="0" w:color="auto"/>
            <w:bottom w:val="none" w:sz="0" w:space="0" w:color="auto"/>
            <w:right w:val="none" w:sz="0" w:space="0" w:color="auto"/>
          </w:divBdr>
          <w:divsChild>
            <w:div w:id="1817725107">
              <w:marLeft w:val="0"/>
              <w:marRight w:val="0"/>
              <w:marTop w:val="0"/>
              <w:marBottom w:val="0"/>
              <w:divBdr>
                <w:top w:val="none" w:sz="0" w:space="0" w:color="auto"/>
                <w:left w:val="none" w:sz="0" w:space="0" w:color="auto"/>
                <w:bottom w:val="none" w:sz="0" w:space="0" w:color="auto"/>
                <w:right w:val="none" w:sz="0" w:space="0" w:color="auto"/>
              </w:divBdr>
            </w:div>
            <w:div w:id="1180778597">
              <w:marLeft w:val="0"/>
              <w:marRight w:val="0"/>
              <w:marTop w:val="0"/>
              <w:marBottom w:val="0"/>
              <w:divBdr>
                <w:top w:val="none" w:sz="0" w:space="0" w:color="auto"/>
                <w:left w:val="none" w:sz="0" w:space="0" w:color="auto"/>
                <w:bottom w:val="none" w:sz="0" w:space="0" w:color="auto"/>
                <w:right w:val="none" w:sz="0" w:space="0" w:color="auto"/>
              </w:divBdr>
            </w:div>
            <w:div w:id="1625960782">
              <w:marLeft w:val="0"/>
              <w:marRight w:val="0"/>
              <w:marTop w:val="0"/>
              <w:marBottom w:val="0"/>
              <w:divBdr>
                <w:top w:val="none" w:sz="0" w:space="0" w:color="auto"/>
                <w:left w:val="none" w:sz="0" w:space="0" w:color="auto"/>
                <w:bottom w:val="none" w:sz="0" w:space="0" w:color="auto"/>
                <w:right w:val="none" w:sz="0" w:space="0" w:color="auto"/>
              </w:divBdr>
            </w:div>
            <w:div w:id="483160878">
              <w:marLeft w:val="0"/>
              <w:marRight w:val="0"/>
              <w:marTop w:val="0"/>
              <w:marBottom w:val="0"/>
              <w:divBdr>
                <w:top w:val="none" w:sz="0" w:space="0" w:color="auto"/>
                <w:left w:val="none" w:sz="0" w:space="0" w:color="auto"/>
                <w:bottom w:val="none" w:sz="0" w:space="0" w:color="auto"/>
                <w:right w:val="none" w:sz="0" w:space="0" w:color="auto"/>
              </w:divBdr>
            </w:div>
            <w:div w:id="932081846">
              <w:marLeft w:val="0"/>
              <w:marRight w:val="0"/>
              <w:marTop w:val="0"/>
              <w:marBottom w:val="0"/>
              <w:divBdr>
                <w:top w:val="none" w:sz="0" w:space="0" w:color="auto"/>
                <w:left w:val="none" w:sz="0" w:space="0" w:color="auto"/>
                <w:bottom w:val="none" w:sz="0" w:space="0" w:color="auto"/>
                <w:right w:val="none" w:sz="0" w:space="0" w:color="auto"/>
              </w:divBdr>
            </w:div>
          </w:divsChild>
        </w:div>
        <w:div w:id="1374576203">
          <w:marLeft w:val="0"/>
          <w:marRight w:val="0"/>
          <w:marTop w:val="0"/>
          <w:marBottom w:val="0"/>
          <w:divBdr>
            <w:top w:val="none" w:sz="0" w:space="0" w:color="auto"/>
            <w:left w:val="none" w:sz="0" w:space="0" w:color="auto"/>
            <w:bottom w:val="none" w:sz="0" w:space="0" w:color="auto"/>
            <w:right w:val="none" w:sz="0" w:space="0" w:color="auto"/>
          </w:divBdr>
          <w:divsChild>
            <w:div w:id="1641183709">
              <w:marLeft w:val="0"/>
              <w:marRight w:val="0"/>
              <w:marTop w:val="0"/>
              <w:marBottom w:val="0"/>
              <w:divBdr>
                <w:top w:val="none" w:sz="0" w:space="0" w:color="auto"/>
                <w:left w:val="none" w:sz="0" w:space="0" w:color="auto"/>
                <w:bottom w:val="none" w:sz="0" w:space="0" w:color="auto"/>
                <w:right w:val="none" w:sz="0" w:space="0" w:color="auto"/>
              </w:divBdr>
            </w:div>
            <w:div w:id="1961060983">
              <w:marLeft w:val="0"/>
              <w:marRight w:val="0"/>
              <w:marTop w:val="0"/>
              <w:marBottom w:val="0"/>
              <w:divBdr>
                <w:top w:val="none" w:sz="0" w:space="0" w:color="auto"/>
                <w:left w:val="none" w:sz="0" w:space="0" w:color="auto"/>
                <w:bottom w:val="none" w:sz="0" w:space="0" w:color="auto"/>
                <w:right w:val="none" w:sz="0" w:space="0" w:color="auto"/>
              </w:divBdr>
            </w:div>
            <w:div w:id="1213152579">
              <w:marLeft w:val="0"/>
              <w:marRight w:val="0"/>
              <w:marTop w:val="0"/>
              <w:marBottom w:val="0"/>
              <w:divBdr>
                <w:top w:val="none" w:sz="0" w:space="0" w:color="auto"/>
                <w:left w:val="none" w:sz="0" w:space="0" w:color="auto"/>
                <w:bottom w:val="none" w:sz="0" w:space="0" w:color="auto"/>
                <w:right w:val="none" w:sz="0" w:space="0" w:color="auto"/>
              </w:divBdr>
            </w:div>
            <w:div w:id="332221793">
              <w:marLeft w:val="0"/>
              <w:marRight w:val="0"/>
              <w:marTop w:val="0"/>
              <w:marBottom w:val="0"/>
              <w:divBdr>
                <w:top w:val="none" w:sz="0" w:space="0" w:color="auto"/>
                <w:left w:val="none" w:sz="0" w:space="0" w:color="auto"/>
                <w:bottom w:val="none" w:sz="0" w:space="0" w:color="auto"/>
                <w:right w:val="none" w:sz="0" w:space="0" w:color="auto"/>
              </w:divBdr>
            </w:div>
            <w:div w:id="944120833">
              <w:marLeft w:val="0"/>
              <w:marRight w:val="0"/>
              <w:marTop w:val="0"/>
              <w:marBottom w:val="0"/>
              <w:divBdr>
                <w:top w:val="none" w:sz="0" w:space="0" w:color="auto"/>
                <w:left w:val="none" w:sz="0" w:space="0" w:color="auto"/>
                <w:bottom w:val="none" w:sz="0" w:space="0" w:color="auto"/>
                <w:right w:val="none" w:sz="0" w:space="0" w:color="auto"/>
              </w:divBdr>
            </w:div>
          </w:divsChild>
        </w:div>
        <w:div w:id="912661725">
          <w:marLeft w:val="0"/>
          <w:marRight w:val="0"/>
          <w:marTop w:val="0"/>
          <w:marBottom w:val="0"/>
          <w:divBdr>
            <w:top w:val="none" w:sz="0" w:space="0" w:color="auto"/>
            <w:left w:val="none" w:sz="0" w:space="0" w:color="auto"/>
            <w:bottom w:val="none" w:sz="0" w:space="0" w:color="auto"/>
            <w:right w:val="none" w:sz="0" w:space="0" w:color="auto"/>
          </w:divBdr>
          <w:divsChild>
            <w:div w:id="1922368402">
              <w:marLeft w:val="0"/>
              <w:marRight w:val="0"/>
              <w:marTop w:val="0"/>
              <w:marBottom w:val="0"/>
              <w:divBdr>
                <w:top w:val="none" w:sz="0" w:space="0" w:color="auto"/>
                <w:left w:val="none" w:sz="0" w:space="0" w:color="auto"/>
                <w:bottom w:val="none" w:sz="0" w:space="0" w:color="auto"/>
                <w:right w:val="none" w:sz="0" w:space="0" w:color="auto"/>
              </w:divBdr>
            </w:div>
            <w:div w:id="352535710">
              <w:marLeft w:val="0"/>
              <w:marRight w:val="0"/>
              <w:marTop w:val="0"/>
              <w:marBottom w:val="0"/>
              <w:divBdr>
                <w:top w:val="none" w:sz="0" w:space="0" w:color="auto"/>
                <w:left w:val="none" w:sz="0" w:space="0" w:color="auto"/>
                <w:bottom w:val="none" w:sz="0" w:space="0" w:color="auto"/>
                <w:right w:val="none" w:sz="0" w:space="0" w:color="auto"/>
              </w:divBdr>
            </w:div>
            <w:div w:id="1561208666">
              <w:marLeft w:val="0"/>
              <w:marRight w:val="0"/>
              <w:marTop w:val="0"/>
              <w:marBottom w:val="0"/>
              <w:divBdr>
                <w:top w:val="none" w:sz="0" w:space="0" w:color="auto"/>
                <w:left w:val="none" w:sz="0" w:space="0" w:color="auto"/>
                <w:bottom w:val="none" w:sz="0" w:space="0" w:color="auto"/>
                <w:right w:val="none" w:sz="0" w:space="0" w:color="auto"/>
              </w:divBdr>
            </w:div>
            <w:div w:id="78525182">
              <w:marLeft w:val="0"/>
              <w:marRight w:val="0"/>
              <w:marTop w:val="0"/>
              <w:marBottom w:val="0"/>
              <w:divBdr>
                <w:top w:val="none" w:sz="0" w:space="0" w:color="auto"/>
                <w:left w:val="none" w:sz="0" w:space="0" w:color="auto"/>
                <w:bottom w:val="none" w:sz="0" w:space="0" w:color="auto"/>
                <w:right w:val="none" w:sz="0" w:space="0" w:color="auto"/>
              </w:divBdr>
            </w:div>
            <w:div w:id="1191142251">
              <w:marLeft w:val="0"/>
              <w:marRight w:val="0"/>
              <w:marTop w:val="0"/>
              <w:marBottom w:val="0"/>
              <w:divBdr>
                <w:top w:val="none" w:sz="0" w:space="0" w:color="auto"/>
                <w:left w:val="none" w:sz="0" w:space="0" w:color="auto"/>
                <w:bottom w:val="none" w:sz="0" w:space="0" w:color="auto"/>
                <w:right w:val="none" w:sz="0" w:space="0" w:color="auto"/>
              </w:divBdr>
            </w:div>
          </w:divsChild>
        </w:div>
        <w:div w:id="1116023836">
          <w:marLeft w:val="0"/>
          <w:marRight w:val="0"/>
          <w:marTop w:val="0"/>
          <w:marBottom w:val="0"/>
          <w:divBdr>
            <w:top w:val="none" w:sz="0" w:space="0" w:color="auto"/>
            <w:left w:val="none" w:sz="0" w:space="0" w:color="auto"/>
            <w:bottom w:val="none" w:sz="0" w:space="0" w:color="auto"/>
            <w:right w:val="none" w:sz="0" w:space="0" w:color="auto"/>
          </w:divBdr>
          <w:divsChild>
            <w:div w:id="177893973">
              <w:marLeft w:val="0"/>
              <w:marRight w:val="0"/>
              <w:marTop w:val="0"/>
              <w:marBottom w:val="0"/>
              <w:divBdr>
                <w:top w:val="none" w:sz="0" w:space="0" w:color="auto"/>
                <w:left w:val="none" w:sz="0" w:space="0" w:color="auto"/>
                <w:bottom w:val="none" w:sz="0" w:space="0" w:color="auto"/>
                <w:right w:val="none" w:sz="0" w:space="0" w:color="auto"/>
              </w:divBdr>
            </w:div>
            <w:div w:id="524948091">
              <w:marLeft w:val="0"/>
              <w:marRight w:val="0"/>
              <w:marTop w:val="0"/>
              <w:marBottom w:val="0"/>
              <w:divBdr>
                <w:top w:val="none" w:sz="0" w:space="0" w:color="auto"/>
                <w:left w:val="none" w:sz="0" w:space="0" w:color="auto"/>
                <w:bottom w:val="none" w:sz="0" w:space="0" w:color="auto"/>
                <w:right w:val="none" w:sz="0" w:space="0" w:color="auto"/>
              </w:divBdr>
            </w:div>
            <w:div w:id="1974869228">
              <w:marLeft w:val="0"/>
              <w:marRight w:val="0"/>
              <w:marTop w:val="0"/>
              <w:marBottom w:val="0"/>
              <w:divBdr>
                <w:top w:val="none" w:sz="0" w:space="0" w:color="auto"/>
                <w:left w:val="none" w:sz="0" w:space="0" w:color="auto"/>
                <w:bottom w:val="none" w:sz="0" w:space="0" w:color="auto"/>
                <w:right w:val="none" w:sz="0" w:space="0" w:color="auto"/>
              </w:divBdr>
            </w:div>
            <w:div w:id="2078623662">
              <w:marLeft w:val="0"/>
              <w:marRight w:val="0"/>
              <w:marTop w:val="0"/>
              <w:marBottom w:val="0"/>
              <w:divBdr>
                <w:top w:val="none" w:sz="0" w:space="0" w:color="auto"/>
                <w:left w:val="none" w:sz="0" w:space="0" w:color="auto"/>
                <w:bottom w:val="none" w:sz="0" w:space="0" w:color="auto"/>
                <w:right w:val="none" w:sz="0" w:space="0" w:color="auto"/>
              </w:divBdr>
            </w:div>
            <w:div w:id="367068532">
              <w:marLeft w:val="0"/>
              <w:marRight w:val="0"/>
              <w:marTop w:val="0"/>
              <w:marBottom w:val="0"/>
              <w:divBdr>
                <w:top w:val="none" w:sz="0" w:space="0" w:color="auto"/>
                <w:left w:val="none" w:sz="0" w:space="0" w:color="auto"/>
                <w:bottom w:val="none" w:sz="0" w:space="0" w:color="auto"/>
                <w:right w:val="none" w:sz="0" w:space="0" w:color="auto"/>
              </w:divBdr>
            </w:div>
          </w:divsChild>
        </w:div>
        <w:div w:id="1345942104">
          <w:marLeft w:val="0"/>
          <w:marRight w:val="0"/>
          <w:marTop w:val="0"/>
          <w:marBottom w:val="0"/>
          <w:divBdr>
            <w:top w:val="none" w:sz="0" w:space="0" w:color="auto"/>
            <w:left w:val="none" w:sz="0" w:space="0" w:color="auto"/>
            <w:bottom w:val="none" w:sz="0" w:space="0" w:color="auto"/>
            <w:right w:val="none" w:sz="0" w:space="0" w:color="auto"/>
          </w:divBdr>
          <w:divsChild>
            <w:div w:id="1080369259">
              <w:marLeft w:val="0"/>
              <w:marRight w:val="0"/>
              <w:marTop w:val="0"/>
              <w:marBottom w:val="0"/>
              <w:divBdr>
                <w:top w:val="none" w:sz="0" w:space="0" w:color="auto"/>
                <w:left w:val="none" w:sz="0" w:space="0" w:color="auto"/>
                <w:bottom w:val="none" w:sz="0" w:space="0" w:color="auto"/>
                <w:right w:val="none" w:sz="0" w:space="0" w:color="auto"/>
              </w:divBdr>
            </w:div>
            <w:div w:id="1140920564">
              <w:marLeft w:val="0"/>
              <w:marRight w:val="0"/>
              <w:marTop w:val="0"/>
              <w:marBottom w:val="0"/>
              <w:divBdr>
                <w:top w:val="none" w:sz="0" w:space="0" w:color="auto"/>
                <w:left w:val="none" w:sz="0" w:space="0" w:color="auto"/>
                <w:bottom w:val="none" w:sz="0" w:space="0" w:color="auto"/>
                <w:right w:val="none" w:sz="0" w:space="0" w:color="auto"/>
              </w:divBdr>
            </w:div>
            <w:div w:id="2126997755">
              <w:marLeft w:val="0"/>
              <w:marRight w:val="0"/>
              <w:marTop w:val="0"/>
              <w:marBottom w:val="0"/>
              <w:divBdr>
                <w:top w:val="none" w:sz="0" w:space="0" w:color="auto"/>
                <w:left w:val="none" w:sz="0" w:space="0" w:color="auto"/>
                <w:bottom w:val="none" w:sz="0" w:space="0" w:color="auto"/>
                <w:right w:val="none" w:sz="0" w:space="0" w:color="auto"/>
              </w:divBdr>
            </w:div>
            <w:div w:id="426123576">
              <w:marLeft w:val="0"/>
              <w:marRight w:val="0"/>
              <w:marTop w:val="0"/>
              <w:marBottom w:val="0"/>
              <w:divBdr>
                <w:top w:val="none" w:sz="0" w:space="0" w:color="auto"/>
                <w:left w:val="none" w:sz="0" w:space="0" w:color="auto"/>
                <w:bottom w:val="none" w:sz="0" w:space="0" w:color="auto"/>
                <w:right w:val="none" w:sz="0" w:space="0" w:color="auto"/>
              </w:divBdr>
            </w:div>
            <w:div w:id="600529438">
              <w:marLeft w:val="0"/>
              <w:marRight w:val="0"/>
              <w:marTop w:val="0"/>
              <w:marBottom w:val="0"/>
              <w:divBdr>
                <w:top w:val="none" w:sz="0" w:space="0" w:color="auto"/>
                <w:left w:val="none" w:sz="0" w:space="0" w:color="auto"/>
                <w:bottom w:val="none" w:sz="0" w:space="0" w:color="auto"/>
                <w:right w:val="none" w:sz="0" w:space="0" w:color="auto"/>
              </w:divBdr>
            </w:div>
          </w:divsChild>
        </w:div>
        <w:div w:id="1114906651">
          <w:marLeft w:val="0"/>
          <w:marRight w:val="0"/>
          <w:marTop w:val="0"/>
          <w:marBottom w:val="0"/>
          <w:divBdr>
            <w:top w:val="none" w:sz="0" w:space="0" w:color="auto"/>
            <w:left w:val="none" w:sz="0" w:space="0" w:color="auto"/>
            <w:bottom w:val="none" w:sz="0" w:space="0" w:color="auto"/>
            <w:right w:val="none" w:sz="0" w:space="0" w:color="auto"/>
          </w:divBdr>
          <w:divsChild>
            <w:div w:id="1275559595">
              <w:marLeft w:val="0"/>
              <w:marRight w:val="0"/>
              <w:marTop w:val="0"/>
              <w:marBottom w:val="0"/>
              <w:divBdr>
                <w:top w:val="none" w:sz="0" w:space="0" w:color="auto"/>
                <w:left w:val="none" w:sz="0" w:space="0" w:color="auto"/>
                <w:bottom w:val="none" w:sz="0" w:space="0" w:color="auto"/>
                <w:right w:val="none" w:sz="0" w:space="0" w:color="auto"/>
              </w:divBdr>
            </w:div>
            <w:div w:id="50153669">
              <w:marLeft w:val="0"/>
              <w:marRight w:val="0"/>
              <w:marTop w:val="0"/>
              <w:marBottom w:val="0"/>
              <w:divBdr>
                <w:top w:val="none" w:sz="0" w:space="0" w:color="auto"/>
                <w:left w:val="none" w:sz="0" w:space="0" w:color="auto"/>
                <w:bottom w:val="none" w:sz="0" w:space="0" w:color="auto"/>
                <w:right w:val="none" w:sz="0" w:space="0" w:color="auto"/>
              </w:divBdr>
            </w:div>
            <w:div w:id="1658530423">
              <w:marLeft w:val="0"/>
              <w:marRight w:val="0"/>
              <w:marTop w:val="0"/>
              <w:marBottom w:val="0"/>
              <w:divBdr>
                <w:top w:val="none" w:sz="0" w:space="0" w:color="auto"/>
                <w:left w:val="none" w:sz="0" w:space="0" w:color="auto"/>
                <w:bottom w:val="none" w:sz="0" w:space="0" w:color="auto"/>
                <w:right w:val="none" w:sz="0" w:space="0" w:color="auto"/>
              </w:divBdr>
            </w:div>
            <w:div w:id="1036732354">
              <w:marLeft w:val="0"/>
              <w:marRight w:val="0"/>
              <w:marTop w:val="0"/>
              <w:marBottom w:val="0"/>
              <w:divBdr>
                <w:top w:val="none" w:sz="0" w:space="0" w:color="auto"/>
                <w:left w:val="none" w:sz="0" w:space="0" w:color="auto"/>
                <w:bottom w:val="none" w:sz="0" w:space="0" w:color="auto"/>
                <w:right w:val="none" w:sz="0" w:space="0" w:color="auto"/>
              </w:divBdr>
            </w:div>
            <w:div w:id="1007291194">
              <w:marLeft w:val="0"/>
              <w:marRight w:val="0"/>
              <w:marTop w:val="0"/>
              <w:marBottom w:val="0"/>
              <w:divBdr>
                <w:top w:val="none" w:sz="0" w:space="0" w:color="auto"/>
                <w:left w:val="none" w:sz="0" w:space="0" w:color="auto"/>
                <w:bottom w:val="none" w:sz="0" w:space="0" w:color="auto"/>
                <w:right w:val="none" w:sz="0" w:space="0" w:color="auto"/>
              </w:divBdr>
            </w:div>
          </w:divsChild>
        </w:div>
        <w:div w:id="573123757">
          <w:marLeft w:val="0"/>
          <w:marRight w:val="0"/>
          <w:marTop w:val="0"/>
          <w:marBottom w:val="0"/>
          <w:divBdr>
            <w:top w:val="none" w:sz="0" w:space="0" w:color="auto"/>
            <w:left w:val="none" w:sz="0" w:space="0" w:color="auto"/>
            <w:bottom w:val="none" w:sz="0" w:space="0" w:color="auto"/>
            <w:right w:val="none" w:sz="0" w:space="0" w:color="auto"/>
          </w:divBdr>
          <w:divsChild>
            <w:div w:id="844979038">
              <w:marLeft w:val="0"/>
              <w:marRight w:val="0"/>
              <w:marTop w:val="0"/>
              <w:marBottom w:val="0"/>
              <w:divBdr>
                <w:top w:val="none" w:sz="0" w:space="0" w:color="auto"/>
                <w:left w:val="none" w:sz="0" w:space="0" w:color="auto"/>
                <w:bottom w:val="none" w:sz="0" w:space="0" w:color="auto"/>
                <w:right w:val="none" w:sz="0" w:space="0" w:color="auto"/>
              </w:divBdr>
            </w:div>
            <w:div w:id="763233658">
              <w:marLeft w:val="0"/>
              <w:marRight w:val="0"/>
              <w:marTop w:val="0"/>
              <w:marBottom w:val="0"/>
              <w:divBdr>
                <w:top w:val="none" w:sz="0" w:space="0" w:color="auto"/>
                <w:left w:val="none" w:sz="0" w:space="0" w:color="auto"/>
                <w:bottom w:val="none" w:sz="0" w:space="0" w:color="auto"/>
                <w:right w:val="none" w:sz="0" w:space="0" w:color="auto"/>
              </w:divBdr>
            </w:div>
            <w:div w:id="1703968507">
              <w:marLeft w:val="0"/>
              <w:marRight w:val="0"/>
              <w:marTop w:val="0"/>
              <w:marBottom w:val="0"/>
              <w:divBdr>
                <w:top w:val="none" w:sz="0" w:space="0" w:color="auto"/>
                <w:left w:val="none" w:sz="0" w:space="0" w:color="auto"/>
                <w:bottom w:val="none" w:sz="0" w:space="0" w:color="auto"/>
                <w:right w:val="none" w:sz="0" w:space="0" w:color="auto"/>
              </w:divBdr>
            </w:div>
            <w:div w:id="391998859">
              <w:marLeft w:val="0"/>
              <w:marRight w:val="0"/>
              <w:marTop w:val="0"/>
              <w:marBottom w:val="0"/>
              <w:divBdr>
                <w:top w:val="none" w:sz="0" w:space="0" w:color="auto"/>
                <w:left w:val="none" w:sz="0" w:space="0" w:color="auto"/>
                <w:bottom w:val="none" w:sz="0" w:space="0" w:color="auto"/>
                <w:right w:val="none" w:sz="0" w:space="0" w:color="auto"/>
              </w:divBdr>
            </w:div>
            <w:div w:id="1922911261">
              <w:marLeft w:val="0"/>
              <w:marRight w:val="0"/>
              <w:marTop w:val="0"/>
              <w:marBottom w:val="0"/>
              <w:divBdr>
                <w:top w:val="none" w:sz="0" w:space="0" w:color="auto"/>
                <w:left w:val="none" w:sz="0" w:space="0" w:color="auto"/>
                <w:bottom w:val="none" w:sz="0" w:space="0" w:color="auto"/>
                <w:right w:val="none" w:sz="0" w:space="0" w:color="auto"/>
              </w:divBdr>
            </w:div>
          </w:divsChild>
        </w:div>
        <w:div w:id="1909025541">
          <w:marLeft w:val="0"/>
          <w:marRight w:val="0"/>
          <w:marTop w:val="0"/>
          <w:marBottom w:val="0"/>
          <w:divBdr>
            <w:top w:val="none" w:sz="0" w:space="0" w:color="auto"/>
            <w:left w:val="none" w:sz="0" w:space="0" w:color="auto"/>
            <w:bottom w:val="none" w:sz="0" w:space="0" w:color="auto"/>
            <w:right w:val="none" w:sz="0" w:space="0" w:color="auto"/>
          </w:divBdr>
          <w:divsChild>
            <w:div w:id="588781124">
              <w:marLeft w:val="0"/>
              <w:marRight w:val="0"/>
              <w:marTop w:val="0"/>
              <w:marBottom w:val="0"/>
              <w:divBdr>
                <w:top w:val="none" w:sz="0" w:space="0" w:color="auto"/>
                <w:left w:val="none" w:sz="0" w:space="0" w:color="auto"/>
                <w:bottom w:val="none" w:sz="0" w:space="0" w:color="auto"/>
                <w:right w:val="none" w:sz="0" w:space="0" w:color="auto"/>
              </w:divBdr>
            </w:div>
            <w:div w:id="350841380">
              <w:marLeft w:val="0"/>
              <w:marRight w:val="0"/>
              <w:marTop w:val="0"/>
              <w:marBottom w:val="0"/>
              <w:divBdr>
                <w:top w:val="none" w:sz="0" w:space="0" w:color="auto"/>
                <w:left w:val="none" w:sz="0" w:space="0" w:color="auto"/>
                <w:bottom w:val="none" w:sz="0" w:space="0" w:color="auto"/>
                <w:right w:val="none" w:sz="0" w:space="0" w:color="auto"/>
              </w:divBdr>
            </w:div>
            <w:div w:id="36589031">
              <w:marLeft w:val="0"/>
              <w:marRight w:val="0"/>
              <w:marTop w:val="0"/>
              <w:marBottom w:val="0"/>
              <w:divBdr>
                <w:top w:val="none" w:sz="0" w:space="0" w:color="auto"/>
                <w:left w:val="none" w:sz="0" w:space="0" w:color="auto"/>
                <w:bottom w:val="none" w:sz="0" w:space="0" w:color="auto"/>
                <w:right w:val="none" w:sz="0" w:space="0" w:color="auto"/>
              </w:divBdr>
            </w:div>
            <w:div w:id="1381634051">
              <w:marLeft w:val="0"/>
              <w:marRight w:val="0"/>
              <w:marTop w:val="0"/>
              <w:marBottom w:val="0"/>
              <w:divBdr>
                <w:top w:val="none" w:sz="0" w:space="0" w:color="auto"/>
                <w:left w:val="none" w:sz="0" w:space="0" w:color="auto"/>
                <w:bottom w:val="none" w:sz="0" w:space="0" w:color="auto"/>
                <w:right w:val="none" w:sz="0" w:space="0" w:color="auto"/>
              </w:divBdr>
            </w:div>
            <w:div w:id="1662585493">
              <w:marLeft w:val="0"/>
              <w:marRight w:val="0"/>
              <w:marTop w:val="0"/>
              <w:marBottom w:val="0"/>
              <w:divBdr>
                <w:top w:val="none" w:sz="0" w:space="0" w:color="auto"/>
                <w:left w:val="none" w:sz="0" w:space="0" w:color="auto"/>
                <w:bottom w:val="none" w:sz="0" w:space="0" w:color="auto"/>
                <w:right w:val="none" w:sz="0" w:space="0" w:color="auto"/>
              </w:divBdr>
            </w:div>
          </w:divsChild>
        </w:div>
        <w:div w:id="1598977196">
          <w:marLeft w:val="0"/>
          <w:marRight w:val="0"/>
          <w:marTop w:val="0"/>
          <w:marBottom w:val="0"/>
          <w:divBdr>
            <w:top w:val="none" w:sz="0" w:space="0" w:color="auto"/>
            <w:left w:val="none" w:sz="0" w:space="0" w:color="auto"/>
            <w:bottom w:val="none" w:sz="0" w:space="0" w:color="auto"/>
            <w:right w:val="none" w:sz="0" w:space="0" w:color="auto"/>
          </w:divBdr>
          <w:divsChild>
            <w:div w:id="1109423869">
              <w:marLeft w:val="0"/>
              <w:marRight w:val="0"/>
              <w:marTop w:val="0"/>
              <w:marBottom w:val="0"/>
              <w:divBdr>
                <w:top w:val="none" w:sz="0" w:space="0" w:color="auto"/>
                <w:left w:val="none" w:sz="0" w:space="0" w:color="auto"/>
                <w:bottom w:val="none" w:sz="0" w:space="0" w:color="auto"/>
                <w:right w:val="none" w:sz="0" w:space="0" w:color="auto"/>
              </w:divBdr>
            </w:div>
            <w:div w:id="458958569">
              <w:marLeft w:val="0"/>
              <w:marRight w:val="0"/>
              <w:marTop w:val="0"/>
              <w:marBottom w:val="0"/>
              <w:divBdr>
                <w:top w:val="none" w:sz="0" w:space="0" w:color="auto"/>
                <w:left w:val="none" w:sz="0" w:space="0" w:color="auto"/>
                <w:bottom w:val="none" w:sz="0" w:space="0" w:color="auto"/>
                <w:right w:val="none" w:sz="0" w:space="0" w:color="auto"/>
              </w:divBdr>
            </w:div>
            <w:div w:id="1636059724">
              <w:marLeft w:val="0"/>
              <w:marRight w:val="0"/>
              <w:marTop w:val="0"/>
              <w:marBottom w:val="0"/>
              <w:divBdr>
                <w:top w:val="none" w:sz="0" w:space="0" w:color="auto"/>
                <w:left w:val="none" w:sz="0" w:space="0" w:color="auto"/>
                <w:bottom w:val="none" w:sz="0" w:space="0" w:color="auto"/>
                <w:right w:val="none" w:sz="0" w:space="0" w:color="auto"/>
              </w:divBdr>
            </w:div>
            <w:div w:id="805272534">
              <w:marLeft w:val="0"/>
              <w:marRight w:val="0"/>
              <w:marTop w:val="0"/>
              <w:marBottom w:val="0"/>
              <w:divBdr>
                <w:top w:val="none" w:sz="0" w:space="0" w:color="auto"/>
                <w:left w:val="none" w:sz="0" w:space="0" w:color="auto"/>
                <w:bottom w:val="none" w:sz="0" w:space="0" w:color="auto"/>
                <w:right w:val="none" w:sz="0" w:space="0" w:color="auto"/>
              </w:divBdr>
            </w:div>
            <w:div w:id="2034334798">
              <w:marLeft w:val="0"/>
              <w:marRight w:val="0"/>
              <w:marTop w:val="0"/>
              <w:marBottom w:val="0"/>
              <w:divBdr>
                <w:top w:val="none" w:sz="0" w:space="0" w:color="auto"/>
                <w:left w:val="none" w:sz="0" w:space="0" w:color="auto"/>
                <w:bottom w:val="none" w:sz="0" w:space="0" w:color="auto"/>
                <w:right w:val="none" w:sz="0" w:space="0" w:color="auto"/>
              </w:divBdr>
            </w:div>
          </w:divsChild>
        </w:div>
        <w:div w:id="295960681">
          <w:marLeft w:val="0"/>
          <w:marRight w:val="0"/>
          <w:marTop w:val="0"/>
          <w:marBottom w:val="0"/>
          <w:divBdr>
            <w:top w:val="none" w:sz="0" w:space="0" w:color="auto"/>
            <w:left w:val="none" w:sz="0" w:space="0" w:color="auto"/>
            <w:bottom w:val="none" w:sz="0" w:space="0" w:color="auto"/>
            <w:right w:val="none" w:sz="0" w:space="0" w:color="auto"/>
          </w:divBdr>
          <w:divsChild>
            <w:div w:id="658579095">
              <w:marLeft w:val="0"/>
              <w:marRight w:val="0"/>
              <w:marTop w:val="0"/>
              <w:marBottom w:val="0"/>
              <w:divBdr>
                <w:top w:val="none" w:sz="0" w:space="0" w:color="auto"/>
                <w:left w:val="none" w:sz="0" w:space="0" w:color="auto"/>
                <w:bottom w:val="none" w:sz="0" w:space="0" w:color="auto"/>
                <w:right w:val="none" w:sz="0" w:space="0" w:color="auto"/>
              </w:divBdr>
            </w:div>
            <w:div w:id="2017920054">
              <w:marLeft w:val="0"/>
              <w:marRight w:val="0"/>
              <w:marTop w:val="0"/>
              <w:marBottom w:val="0"/>
              <w:divBdr>
                <w:top w:val="none" w:sz="0" w:space="0" w:color="auto"/>
                <w:left w:val="none" w:sz="0" w:space="0" w:color="auto"/>
                <w:bottom w:val="none" w:sz="0" w:space="0" w:color="auto"/>
                <w:right w:val="none" w:sz="0" w:space="0" w:color="auto"/>
              </w:divBdr>
            </w:div>
            <w:div w:id="660156582">
              <w:marLeft w:val="0"/>
              <w:marRight w:val="0"/>
              <w:marTop w:val="0"/>
              <w:marBottom w:val="0"/>
              <w:divBdr>
                <w:top w:val="none" w:sz="0" w:space="0" w:color="auto"/>
                <w:left w:val="none" w:sz="0" w:space="0" w:color="auto"/>
                <w:bottom w:val="none" w:sz="0" w:space="0" w:color="auto"/>
                <w:right w:val="none" w:sz="0" w:space="0" w:color="auto"/>
              </w:divBdr>
            </w:div>
            <w:div w:id="955257971">
              <w:marLeft w:val="0"/>
              <w:marRight w:val="0"/>
              <w:marTop w:val="0"/>
              <w:marBottom w:val="0"/>
              <w:divBdr>
                <w:top w:val="none" w:sz="0" w:space="0" w:color="auto"/>
                <w:left w:val="none" w:sz="0" w:space="0" w:color="auto"/>
                <w:bottom w:val="none" w:sz="0" w:space="0" w:color="auto"/>
                <w:right w:val="none" w:sz="0" w:space="0" w:color="auto"/>
              </w:divBdr>
            </w:div>
            <w:div w:id="1555191504">
              <w:marLeft w:val="0"/>
              <w:marRight w:val="0"/>
              <w:marTop w:val="0"/>
              <w:marBottom w:val="0"/>
              <w:divBdr>
                <w:top w:val="none" w:sz="0" w:space="0" w:color="auto"/>
                <w:left w:val="none" w:sz="0" w:space="0" w:color="auto"/>
                <w:bottom w:val="none" w:sz="0" w:space="0" w:color="auto"/>
                <w:right w:val="none" w:sz="0" w:space="0" w:color="auto"/>
              </w:divBdr>
            </w:div>
          </w:divsChild>
        </w:div>
        <w:div w:id="906958376">
          <w:marLeft w:val="0"/>
          <w:marRight w:val="0"/>
          <w:marTop w:val="0"/>
          <w:marBottom w:val="0"/>
          <w:divBdr>
            <w:top w:val="none" w:sz="0" w:space="0" w:color="auto"/>
            <w:left w:val="none" w:sz="0" w:space="0" w:color="auto"/>
            <w:bottom w:val="none" w:sz="0" w:space="0" w:color="auto"/>
            <w:right w:val="none" w:sz="0" w:space="0" w:color="auto"/>
          </w:divBdr>
          <w:divsChild>
            <w:div w:id="851453455">
              <w:marLeft w:val="0"/>
              <w:marRight w:val="0"/>
              <w:marTop w:val="0"/>
              <w:marBottom w:val="0"/>
              <w:divBdr>
                <w:top w:val="none" w:sz="0" w:space="0" w:color="auto"/>
                <w:left w:val="none" w:sz="0" w:space="0" w:color="auto"/>
                <w:bottom w:val="none" w:sz="0" w:space="0" w:color="auto"/>
                <w:right w:val="none" w:sz="0" w:space="0" w:color="auto"/>
              </w:divBdr>
            </w:div>
            <w:div w:id="1089228963">
              <w:marLeft w:val="0"/>
              <w:marRight w:val="0"/>
              <w:marTop w:val="0"/>
              <w:marBottom w:val="0"/>
              <w:divBdr>
                <w:top w:val="none" w:sz="0" w:space="0" w:color="auto"/>
                <w:left w:val="none" w:sz="0" w:space="0" w:color="auto"/>
                <w:bottom w:val="none" w:sz="0" w:space="0" w:color="auto"/>
                <w:right w:val="none" w:sz="0" w:space="0" w:color="auto"/>
              </w:divBdr>
            </w:div>
            <w:div w:id="1099908837">
              <w:marLeft w:val="0"/>
              <w:marRight w:val="0"/>
              <w:marTop w:val="0"/>
              <w:marBottom w:val="0"/>
              <w:divBdr>
                <w:top w:val="none" w:sz="0" w:space="0" w:color="auto"/>
                <w:left w:val="none" w:sz="0" w:space="0" w:color="auto"/>
                <w:bottom w:val="none" w:sz="0" w:space="0" w:color="auto"/>
                <w:right w:val="none" w:sz="0" w:space="0" w:color="auto"/>
              </w:divBdr>
            </w:div>
            <w:div w:id="690959789">
              <w:marLeft w:val="0"/>
              <w:marRight w:val="0"/>
              <w:marTop w:val="0"/>
              <w:marBottom w:val="0"/>
              <w:divBdr>
                <w:top w:val="none" w:sz="0" w:space="0" w:color="auto"/>
                <w:left w:val="none" w:sz="0" w:space="0" w:color="auto"/>
                <w:bottom w:val="none" w:sz="0" w:space="0" w:color="auto"/>
                <w:right w:val="none" w:sz="0" w:space="0" w:color="auto"/>
              </w:divBdr>
            </w:div>
            <w:div w:id="2009865753">
              <w:marLeft w:val="0"/>
              <w:marRight w:val="0"/>
              <w:marTop w:val="0"/>
              <w:marBottom w:val="0"/>
              <w:divBdr>
                <w:top w:val="none" w:sz="0" w:space="0" w:color="auto"/>
                <w:left w:val="none" w:sz="0" w:space="0" w:color="auto"/>
                <w:bottom w:val="none" w:sz="0" w:space="0" w:color="auto"/>
                <w:right w:val="none" w:sz="0" w:space="0" w:color="auto"/>
              </w:divBdr>
            </w:div>
          </w:divsChild>
        </w:div>
        <w:div w:id="348877500">
          <w:marLeft w:val="0"/>
          <w:marRight w:val="0"/>
          <w:marTop w:val="0"/>
          <w:marBottom w:val="0"/>
          <w:divBdr>
            <w:top w:val="none" w:sz="0" w:space="0" w:color="auto"/>
            <w:left w:val="none" w:sz="0" w:space="0" w:color="auto"/>
            <w:bottom w:val="none" w:sz="0" w:space="0" w:color="auto"/>
            <w:right w:val="none" w:sz="0" w:space="0" w:color="auto"/>
          </w:divBdr>
          <w:divsChild>
            <w:div w:id="934287227">
              <w:marLeft w:val="0"/>
              <w:marRight w:val="0"/>
              <w:marTop w:val="0"/>
              <w:marBottom w:val="0"/>
              <w:divBdr>
                <w:top w:val="none" w:sz="0" w:space="0" w:color="auto"/>
                <w:left w:val="none" w:sz="0" w:space="0" w:color="auto"/>
                <w:bottom w:val="none" w:sz="0" w:space="0" w:color="auto"/>
                <w:right w:val="none" w:sz="0" w:space="0" w:color="auto"/>
              </w:divBdr>
            </w:div>
            <w:div w:id="1625620624">
              <w:marLeft w:val="0"/>
              <w:marRight w:val="0"/>
              <w:marTop w:val="0"/>
              <w:marBottom w:val="0"/>
              <w:divBdr>
                <w:top w:val="none" w:sz="0" w:space="0" w:color="auto"/>
                <w:left w:val="none" w:sz="0" w:space="0" w:color="auto"/>
                <w:bottom w:val="none" w:sz="0" w:space="0" w:color="auto"/>
                <w:right w:val="none" w:sz="0" w:space="0" w:color="auto"/>
              </w:divBdr>
            </w:div>
            <w:div w:id="302538142">
              <w:marLeft w:val="0"/>
              <w:marRight w:val="0"/>
              <w:marTop w:val="0"/>
              <w:marBottom w:val="0"/>
              <w:divBdr>
                <w:top w:val="none" w:sz="0" w:space="0" w:color="auto"/>
                <w:left w:val="none" w:sz="0" w:space="0" w:color="auto"/>
                <w:bottom w:val="none" w:sz="0" w:space="0" w:color="auto"/>
                <w:right w:val="none" w:sz="0" w:space="0" w:color="auto"/>
              </w:divBdr>
            </w:div>
            <w:div w:id="1494374031">
              <w:marLeft w:val="0"/>
              <w:marRight w:val="0"/>
              <w:marTop w:val="0"/>
              <w:marBottom w:val="0"/>
              <w:divBdr>
                <w:top w:val="none" w:sz="0" w:space="0" w:color="auto"/>
                <w:left w:val="none" w:sz="0" w:space="0" w:color="auto"/>
                <w:bottom w:val="none" w:sz="0" w:space="0" w:color="auto"/>
                <w:right w:val="none" w:sz="0" w:space="0" w:color="auto"/>
              </w:divBdr>
            </w:div>
            <w:div w:id="1881892144">
              <w:marLeft w:val="0"/>
              <w:marRight w:val="0"/>
              <w:marTop w:val="0"/>
              <w:marBottom w:val="0"/>
              <w:divBdr>
                <w:top w:val="none" w:sz="0" w:space="0" w:color="auto"/>
                <w:left w:val="none" w:sz="0" w:space="0" w:color="auto"/>
                <w:bottom w:val="none" w:sz="0" w:space="0" w:color="auto"/>
                <w:right w:val="none" w:sz="0" w:space="0" w:color="auto"/>
              </w:divBdr>
            </w:div>
          </w:divsChild>
        </w:div>
        <w:div w:id="70780208">
          <w:marLeft w:val="0"/>
          <w:marRight w:val="0"/>
          <w:marTop w:val="0"/>
          <w:marBottom w:val="0"/>
          <w:divBdr>
            <w:top w:val="none" w:sz="0" w:space="0" w:color="auto"/>
            <w:left w:val="none" w:sz="0" w:space="0" w:color="auto"/>
            <w:bottom w:val="none" w:sz="0" w:space="0" w:color="auto"/>
            <w:right w:val="none" w:sz="0" w:space="0" w:color="auto"/>
          </w:divBdr>
          <w:divsChild>
            <w:div w:id="953291842">
              <w:marLeft w:val="0"/>
              <w:marRight w:val="0"/>
              <w:marTop w:val="0"/>
              <w:marBottom w:val="0"/>
              <w:divBdr>
                <w:top w:val="none" w:sz="0" w:space="0" w:color="auto"/>
                <w:left w:val="none" w:sz="0" w:space="0" w:color="auto"/>
                <w:bottom w:val="none" w:sz="0" w:space="0" w:color="auto"/>
                <w:right w:val="none" w:sz="0" w:space="0" w:color="auto"/>
              </w:divBdr>
            </w:div>
            <w:div w:id="278034139">
              <w:marLeft w:val="0"/>
              <w:marRight w:val="0"/>
              <w:marTop w:val="0"/>
              <w:marBottom w:val="0"/>
              <w:divBdr>
                <w:top w:val="none" w:sz="0" w:space="0" w:color="auto"/>
                <w:left w:val="none" w:sz="0" w:space="0" w:color="auto"/>
                <w:bottom w:val="none" w:sz="0" w:space="0" w:color="auto"/>
                <w:right w:val="none" w:sz="0" w:space="0" w:color="auto"/>
              </w:divBdr>
            </w:div>
            <w:div w:id="1254775457">
              <w:marLeft w:val="0"/>
              <w:marRight w:val="0"/>
              <w:marTop w:val="0"/>
              <w:marBottom w:val="0"/>
              <w:divBdr>
                <w:top w:val="none" w:sz="0" w:space="0" w:color="auto"/>
                <w:left w:val="none" w:sz="0" w:space="0" w:color="auto"/>
                <w:bottom w:val="none" w:sz="0" w:space="0" w:color="auto"/>
                <w:right w:val="none" w:sz="0" w:space="0" w:color="auto"/>
              </w:divBdr>
            </w:div>
            <w:div w:id="74598078">
              <w:marLeft w:val="0"/>
              <w:marRight w:val="0"/>
              <w:marTop w:val="0"/>
              <w:marBottom w:val="0"/>
              <w:divBdr>
                <w:top w:val="none" w:sz="0" w:space="0" w:color="auto"/>
                <w:left w:val="none" w:sz="0" w:space="0" w:color="auto"/>
                <w:bottom w:val="none" w:sz="0" w:space="0" w:color="auto"/>
                <w:right w:val="none" w:sz="0" w:space="0" w:color="auto"/>
              </w:divBdr>
            </w:div>
            <w:div w:id="742223486">
              <w:marLeft w:val="0"/>
              <w:marRight w:val="0"/>
              <w:marTop w:val="0"/>
              <w:marBottom w:val="0"/>
              <w:divBdr>
                <w:top w:val="none" w:sz="0" w:space="0" w:color="auto"/>
                <w:left w:val="none" w:sz="0" w:space="0" w:color="auto"/>
                <w:bottom w:val="none" w:sz="0" w:space="0" w:color="auto"/>
                <w:right w:val="none" w:sz="0" w:space="0" w:color="auto"/>
              </w:divBdr>
            </w:div>
          </w:divsChild>
        </w:div>
        <w:div w:id="14506416">
          <w:marLeft w:val="0"/>
          <w:marRight w:val="0"/>
          <w:marTop w:val="0"/>
          <w:marBottom w:val="0"/>
          <w:divBdr>
            <w:top w:val="none" w:sz="0" w:space="0" w:color="auto"/>
            <w:left w:val="none" w:sz="0" w:space="0" w:color="auto"/>
            <w:bottom w:val="none" w:sz="0" w:space="0" w:color="auto"/>
            <w:right w:val="none" w:sz="0" w:space="0" w:color="auto"/>
          </w:divBdr>
          <w:divsChild>
            <w:div w:id="1704473594">
              <w:marLeft w:val="0"/>
              <w:marRight w:val="0"/>
              <w:marTop w:val="0"/>
              <w:marBottom w:val="0"/>
              <w:divBdr>
                <w:top w:val="none" w:sz="0" w:space="0" w:color="auto"/>
                <w:left w:val="none" w:sz="0" w:space="0" w:color="auto"/>
                <w:bottom w:val="none" w:sz="0" w:space="0" w:color="auto"/>
                <w:right w:val="none" w:sz="0" w:space="0" w:color="auto"/>
              </w:divBdr>
            </w:div>
            <w:div w:id="1578244136">
              <w:marLeft w:val="0"/>
              <w:marRight w:val="0"/>
              <w:marTop w:val="0"/>
              <w:marBottom w:val="0"/>
              <w:divBdr>
                <w:top w:val="none" w:sz="0" w:space="0" w:color="auto"/>
                <w:left w:val="none" w:sz="0" w:space="0" w:color="auto"/>
                <w:bottom w:val="none" w:sz="0" w:space="0" w:color="auto"/>
                <w:right w:val="none" w:sz="0" w:space="0" w:color="auto"/>
              </w:divBdr>
            </w:div>
            <w:div w:id="628558324">
              <w:marLeft w:val="0"/>
              <w:marRight w:val="0"/>
              <w:marTop w:val="0"/>
              <w:marBottom w:val="0"/>
              <w:divBdr>
                <w:top w:val="none" w:sz="0" w:space="0" w:color="auto"/>
                <w:left w:val="none" w:sz="0" w:space="0" w:color="auto"/>
                <w:bottom w:val="none" w:sz="0" w:space="0" w:color="auto"/>
                <w:right w:val="none" w:sz="0" w:space="0" w:color="auto"/>
              </w:divBdr>
            </w:div>
            <w:div w:id="306132696">
              <w:marLeft w:val="0"/>
              <w:marRight w:val="0"/>
              <w:marTop w:val="0"/>
              <w:marBottom w:val="0"/>
              <w:divBdr>
                <w:top w:val="none" w:sz="0" w:space="0" w:color="auto"/>
                <w:left w:val="none" w:sz="0" w:space="0" w:color="auto"/>
                <w:bottom w:val="none" w:sz="0" w:space="0" w:color="auto"/>
                <w:right w:val="none" w:sz="0" w:space="0" w:color="auto"/>
              </w:divBdr>
            </w:div>
            <w:div w:id="457528429">
              <w:marLeft w:val="0"/>
              <w:marRight w:val="0"/>
              <w:marTop w:val="0"/>
              <w:marBottom w:val="0"/>
              <w:divBdr>
                <w:top w:val="none" w:sz="0" w:space="0" w:color="auto"/>
                <w:left w:val="none" w:sz="0" w:space="0" w:color="auto"/>
                <w:bottom w:val="none" w:sz="0" w:space="0" w:color="auto"/>
                <w:right w:val="none" w:sz="0" w:space="0" w:color="auto"/>
              </w:divBdr>
            </w:div>
          </w:divsChild>
        </w:div>
        <w:div w:id="739332895">
          <w:marLeft w:val="0"/>
          <w:marRight w:val="0"/>
          <w:marTop w:val="0"/>
          <w:marBottom w:val="0"/>
          <w:divBdr>
            <w:top w:val="none" w:sz="0" w:space="0" w:color="auto"/>
            <w:left w:val="none" w:sz="0" w:space="0" w:color="auto"/>
            <w:bottom w:val="none" w:sz="0" w:space="0" w:color="auto"/>
            <w:right w:val="none" w:sz="0" w:space="0" w:color="auto"/>
          </w:divBdr>
          <w:divsChild>
            <w:div w:id="923761308">
              <w:marLeft w:val="0"/>
              <w:marRight w:val="0"/>
              <w:marTop w:val="0"/>
              <w:marBottom w:val="0"/>
              <w:divBdr>
                <w:top w:val="none" w:sz="0" w:space="0" w:color="auto"/>
                <w:left w:val="none" w:sz="0" w:space="0" w:color="auto"/>
                <w:bottom w:val="none" w:sz="0" w:space="0" w:color="auto"/>
                <w:right w:val="none" w:sz="0" w:space="0" w:color="auto"/>
              </w:divBdr>
            </w:div>
            <w:div w:id="1064527220">
              <w:marLeft w:val="0"/>
              <w:marRight w:val="0"/>
              <w:marTop w:val="0"/>
              <w:marBottom w:val="0"/>
              <w:divBdr>
                <w:top w:val="none" w:sz="0" w:space="0" w:color="auto"/>
                <w:left w:val="none" w:sz="0" w:space="0" w:color="auto"/>
                <w:bottom w:val="none" w:sz="0" w:space="0" w:color="auto"/>
                <w:right w:val="none" w:sz="0" w:space="0" w:color="auto"/>
              </w:divBdr>
            </w:div>
            <w:div w:id="305092977">
              <w:marLeft w:val="0"/>
              <w:marRight w:val="0"/>
              <w:marTop w:val="0"/>
              <w:marBottom w:val="0"/>
              <w:divBdr>
                <w:top w:val="none" w:sz="0" w:space="0" w:color="auto"/>
                <w:left w:val="none" w:sz="0" w:space="0" w:color="auto"/>
                <w:bottom w:val="none" w:sz="0" w:space="0" w:color="auto"/>
                <w:right w:val="none" w:sz="0" w:space="0" w:color="auto"/>
              </w:divBdr>
            </w:div>
            <w:div w:id="2119376236">
              <w:marLeft w:val="0"/>
              <w:marRight w:val="0"/>
              <w:marTop w:val="0"/>
              <w:marBottom w:val="0"/>
              <w:divBdr>
                <w:top w:val="none" w:sz="0" w:space="0" w:color="auto"/>
                <w:left w:val="none" w:sz="0" w:space="0" w:color="auto"/>
                <w:bottom w:val="none" w:sz="0" w:space="0" w:color="auto"/>
                <w:right w:val="none" w:sz="0" w:space="0" w:color="auto"/>
              </w:divBdr>
            </w:div>
            <w:div w:id="1811939372">
              <w:marLeft w:val="0"/>
              <w:marRight w:val="0"/>
              <w:marTop w:val="0"/>
              <w:marBottom w:val="0"/>
              <w:divBdr>
                <w:top w:val="none" w:sz="0" w:space="0" w:color="auto"/>
                <w:left w:val="none" w:sz="0" w:space="0" w:color="auto"/>
                <w:bottom w:val="none" w:sz="0" w:space="0" w:color="auto"/>
                <w:right w:val="none" w:sz="0" w:space="0" w:color="auto"/>
              </w:divBdr>
            </w:div>
          </w:divsChild>
        </w:div>
        <w:div w:id="1947808834">
          <w:marLeft w:val="0"/>
          <w:marRight w:val="0"/>
          <w:marTop w:val="0"/>
          <w:marBottom w:val="0"/>
          <w:divBdr>
            <w:top w:val="none" w:sz="0" w:space="0" w:color="auto"/>
            <w:left w:val="none" w:sz="0" w:space="0" w:color="auto"/>
            <w:bottom w:val="none" w:sz="0" w:space="0" w:color="auto"/>
            <w:right w:val="none" w:sz="0" w:space="0" w:color="auto"/>
          </w:divBdr>
          <w:divsChild>
            <w:div w:id="1358041126">
              <w:marLeft w:val="0"/>
              <w:marRight w:val="0"/>
              <w:marTop w:val="0"/>
              <w:marBottom w:val="0"/>
              <w:divBdr>
                <w:top w:val="none" w:sz="0" w:space="0" w:color="auto"/>
                <w:left w:val="none" w:sz="0" w:space="0" w:color="auto"/>
                <w:bottom w:val="none" w:sz="0" w:space="0" w:color="auto"/>
                <w:right w:val="none" w:sz="0" w:space="0" w:color="auto"/>
              </w:divBdr>
            </w:div>
            <w:div w:id="1857619439">
              <w:marLeft w:val="0"/>
              <w:marRight w:val="0"/>
              <w:marTop w:val="0"/>
              <w:marBottom w:val="0"/>
              <w:divBdr>
                <w:top w:val="none" w:sz="0" w:space="0" w:color="auto"/>
                <w:left w:val="none" w:sz="0" w:space="0" w:color="auto"/>
                <w:bottom w:val="none" w:sz="0" w:space="0" w:color="auto"/>
                <w:right w:val="none" w:sz="0" w:space="0" w:color="auto"/>
              </w:divBdr>
            </w:div>
            <w:div w:id="1936399545">
              <w:marLeft w:val="0"/>
              <w:marRight w:val="0"/>
              <w:marTop w:val="0"/>
              <w:marBottom w:val="0"/>
              <w:divBdr>
                <w:top w:val="none" w:sz="0" w:space="0" w:color="auto"/>
                <w:left w:val="none" w:sz="0" w:space="0" w:color="auto"/>
                <w:bottom w:val="none" w:sz="0" w:space="0" w:color="auto"/>
                <w:right w:val="none" w:sz="0" w:space="0" w:color="auto"/>
              </w:divBdr>
            </w:div>
            <w:div w:id="1497303416">
              <w:marLeft w:val="0"/>
              <w:marRight w:val="0"/>
              <w:marTop w:val="0"/>
              <w:marBottom w:val="0"/>
              <w:divBdr>
                <w:top w:val="none" w:sz="0" w:space="0" w:color="auto"/>
                <w:left w:val="none" w:sz="0" w:space="0" w:color="auto"/>
                <w:bottom w:val="none" w:sz="0" w:space="0" w:color="auto"/>
                <w:right w:val="none" w:sz="0" w:space="0" w:color="auto"/>
              </w:divBdr>
            </w:div>
            <w:div w:id="1127552945">
              <w:marLeft w:val="0"/>
              <w:marRight w:val="0"/>
              <w:marTop w:val="0"/>
              <w:marBottom w:val="0"/>
              <w:divBdr>
                <w:top w:val="none" w:sz="0" w:space="0" w:color="auto"/>
                <w:left w:val="none" w:sz="0" w:space="0" w:color="auto"/>
                <w:bottom w:val="none" w:sz="0" w:space="0" w:color="auto"/>
                <w:right w:val="none" w:sz="0" w:space="0" w:color="auto"/>
              </w:divBdr>
            </w:div>
          </w:divsChild>
        </w:div>
        <w:div w:id="668408239">
          <w:marLeft w:val="0"/>
          <w:marRight w:val="0"/>
          <w:marTop w:val="0"/>
          <w:marBottom w:val="0"/>
          <w:divBdr>
            <w:top w:val="none" w:sz="0" w:space="0" w:color="auto"/>
            <w:left w:val="none" w:sz="0" w:space="0" w:color="auto"/>
            <w:bottom w:val="none" w:sz="0" w:space="0" w:color="auto"/>
            <w:right w:val="none" w:sz="0" w:space="0" w:color="auto"/>
          </w:divBdr>
          <w:divsChild>
            <w:div w:id="447898246">
              <w:marLeft w:val="0"/>
              <w:marRight w:val="0"/>
              <w:marTop w:val="0"/>
              <w:marBottom w:val="0"/>
              <w:divBdr>
                <w:top w:val="none" w:sz="0" w:space="0" w:color="auto"/>
                <w:left w:val="none" w:sz="0" w:space="0" w:color="auto"/>
                <w:bottom w:val="none" w:sz="0" w:space="0" w:color="auto"/>
                <w:right w:val="none" w:sz="0" w:space="0" w:color="auto"/>
              </w:divBdr>
            </w:div>
            <w:div w:id="877203259">
              <w:marLeft w:val="0"/>
              <w:marRight w:val="0"/>
              <w:marTop w:val="0"/>
              <w:marBottom w:val="0"/>
              <w:divBdr>
                <w:top w:val="none" w:sz="0" w:space="0" w:color="auto"/>
                <w:left w:val="none" w:sz="0" w:space="0" w:color="auto"/>
                <w:bottom w:val="none" w:sz="0" w:space="0" w:color="auto"/>
                <w:right w:val="none" w:sz="0" w:space="0" w:color="auto"/>
              </w:divBdr>
            </w:div>
            <w:div w:id="1851917151">
              <w:marLeft w:val="0"/>
              <w:marRight w:val="0"/>
              <w:marTop w:val="0"/>
              <w:marBottom w:val="0"/>
              <w:divBdr>
                <w:top w:val="none" w:sz="0" w:space="0" w:color="auto"/>
                <w:left w:val="none" w:sz="0" w:space="0" w:color="auto"/>
                <w:bottom w:val="none" w:sz="0" w:space="0" w:color="auto"/>
                <w:right w:val="none" w:sz="0" w:space="0" w:color="auto"/>
              </w:divBdr>
            </w:div>
            <w:div w:id="452097663">
              <w:marLeft w:val="0"/>
              <w:marRight w:val="0"/>
              <w:marTop w:val="0"/>
              <w:marBottom w:val="0"/>
              <w:divBdr>
                <w:top w:val="none" w:sz="0" w:space="0" w:color="auto"/>
                <w:left w:val="none" w:sz="0" w:space="0" w:color="auto"/>
                <w:bottom w:val="none" w:sz="0" w:space="0" w:color="auto"/>
                <w:right w:val="none" w:sz="0" w:space="0" w:color="auto"/>
              </w:divBdr>
            </w:div>
            <w:div w:id="1379814026">
              <w:marLeft w:val="0"/>
              <w:marRight w:val="0"/>
              <w:marTop w:val="0"/>
              <w:marBottom w:val="0"/>
              <w:divBdr>
                <w:top w:val="none" w:sz="0" w:space="0" w:color="auto"/>
                <w:left w:val="none" w:sz="0" w:space="0" w:color="auto"/>
                <w:bottom w:val="none" w:sz="0" w:space="0" w:color="auto"/>
                <w:right w:val="none" w:sz="0" w:space="0" w:color="auto"/>
              </w:divBdr>
            </w:div>
          </w:divsChild>
        </w:div>
        <w:div w:id="508644150">
          <w:marLeft w:val="0"/>
          <w:marRight w:val="0"/>
          <w:marTop w:val="0"/>
          <w:marBottom w:val="0"/>
          <w:divBdr>
            <w:top w:val="none" w:sz="0" w:space="0" w:color="auto"/>
            <w:left w:val="none" w:sz="0" w:space="0" w:color="auto"/>
            <w:bottom w:val="none" w:sz="0" w:space="0" w:color="auto"/>
            <w:right w:val="none" w:sz="0" w:space="0" w:color="auto"/>
          </w:divBdr>
          <w:divsChild>
            <w:div w:id="1440417304">
              <w:marLeft w:val="0"/>
              <w:marRight w:val="0"/>
              <w:marTop w:val="0"/>
              <w:marBottom w:val="0"/>
              <w:divBdr>
                <w:top w:val="none" w:sz="0" w:space="0" w:color="auto"/>
                <w:left w:val="none" w:sz="0" w:space="0" w:color="auto"/>
                <w:bottom w:val="none" w:sz="0" w:space="0" w:color="auto"/>
                <w:right w:val="none" w:sz="0" w:space="0" w:color="auto"/>
              </w:divBdr>
            </w:div>
            <w:div w:id="915745005">
              <w:marLeft w:val="0"/>
              <w:marRight w:val="0"/>
              <w:marTop w:val="0"/>
              <w:marBottom w:val="0"/>
              <w:divBdr>
                <w:top w:val="none" w:sz="0" w:space="0" w:color="auto"/>
                <w:left w:val="none" w:sz="0" w:space="0" w:color="auto"/>
                <w:bottom w:val="none" w:sz="0" w:space="0" w:color="auto"/>
                <w:right w:val="none" w:sz="0" w:space="0" w:color="auto"/>
              </w:divBdr>
            </w:div>
            <w:div w:id="65765302">
              <w:marLeft w:val="0"/>
              <w:marRight w:val="0"/>
              <w:marTop w:val="0"/>
              <w:marBottom w:val="0"/>
              <w:divBdr>
                <w:top w:val="none" w:sz="0" w:space="0" w:color="auto"/>
                <w:left w:val="none" w:sz="0" w:space="0" w:color="auto"/>
                <w:bottom w:val="none" w:sz="0" w:space="0" w:color="auto"/>
                <w:right w:val="none" w:sz="0" w:space="0" w:color="auto"/>
              </w:divBdr>
            </w:div>
            <w:div w:id="83578548">
              <w:marLeft w:val="0"/>
              <w:marRight w:val="0"/>
              <w:marTop w:val="0"/>
              <w:marBottom w:val="0"/>
              <w:divBdr>
                <w:top w:val="none" w:sz="0" w:space="0" w:color="auto"/>
                <w:left w:val="none" w:sz="0" w:space="0" w:color="auto"/>
                <w:bottom w:val="none" w:sz="0" w:space="0" w:color="auto"/>
                <w:right w:val="none" w:sz="0" w:space="0" w:color="auto"/>
              </w:divBdr>
            </w:div>
            <w:div w:id="1394308599">
              <w:marLeft w:val="0"/>
              <w:marRight w:val="0"/>
              <w:marTop w:val="0"/>
              <w:marBottom w:val="0"/>
              <w:divBdr>
                <w:top w:val="none" w:sz="0" w:space="0" w:color="auto"/>
                <w:left w:val="none" w:sz="0" w:space="0" w:color="auto"/>
                <w:bottom w:val="none" w:sz="0" w:space="0" w:color="auto"/>
                <w:right w:val="none" w:sz="0" w:space="0" w:color="auto"/>
              </w:divBdr>
            </w:div>
          </w:divsChild>
        </w:div>
        <w:div w:id="215512207">
          <w:marLeft w:val="0"/>
          <w:marRight w:val="0"/>
          <w:marTop w:val="0"/>
          <w:marBottom w:val="0"/>
          <w:divBdr>
            <w:top w:val="none" w:sz="0" w:space="0" w:color="auto"/>
            <w:left w:val="none" w:sz="0" w:space="0" w:color="auto"/>
            <w:bottom w:val="none" w:sz="0" w:space="0" w:color="auto"/>
            <w:right w:val="none" w:sz="0" w:space="0" w:color="auto"/>
          </w:divBdr>
          <w:divsChild>
            <w:div w:id="223179376">
              <w:marLeft w:val="0"/>
              <w:marRight w:val="0"/>
              <w:marTop w:val="0"/>
              <w:marBottom w:val="0"/>
              <w:divBdr>
                <w:top w:val="none" w:sz="0" w:space="0" w:color="auto"/>
                <w:left w:val="none" w:sz="0" w:space="0" w:color="auto"/>
                <w:bottom w:val="none" w:sz="0" w:space="0" w:color="auto"/>
                <w:right w:val="none" w:sz="0" w:space="0" w:color="auto"/>
              </w:divBdr>
            </w:div>
            <w:div w:id="2118022312">
              <w:marLeft w:val="0"/>
              <w:marRight w:val="0"/>
              <w:marTop w:val="0"/>
              <w:marBottom w:val="0"/>
              <w:divBdr>
                <w:top w:val="none" w:sz="0" w:space="0" w:color="auto"/>
                <w:left w:val="none" w:sz="0" w:space="0" w:color="auto"/>
                <w:bottom w:val="none" w:sz="0" w:space="0" w:color="auto"/>
                <w:right w:val="none" w:sz="0" w:space="0" w:color="auto"/>
              </w:divBdr>
            </w:div>
            <w:div w:id="1582837994">
              <w:marLeft w:val="0"/>
              <w:marRight w:val="0"/>
              <w:marTop w:val="0"/>
              <w:marBottom w:val="0"/>
              <w:divBdr>
                <w:top w:val="none" w:sz="0" w:space="0" w:color="auto"/>
                <w:left w:val="none" w:sz="0" w:space="0" w:color="auto"/>
                <w:bottom w:val="none" w:sz="0" w:space="0" w:color="auto"/>
                <w:right w:val="none" w:sz="0" w:space="0" w:color="auto"/>
              </w:divBdr>
            </w:div>
            <w:div w:id="1694958333">
              <w:marLeft w:val="0"/>
              <w:marRight w:val="0"/>
              <w:marTop w:val="0"/>
              <w:marBottom w:val="0"/>
              <w:divBdr>
                <w:top w:val="none" w:sz="0" w:space="0" w:color="auto"/>
                <w:left w:val="none" w:sz="0" w:space="0" w:color="auto"/>
                <w:bottom w:val="none" w:sz="0" w:space="0" w:color="auto"/>
                <w:right w:val="none" w:sz="0" w:space="0" w:color="auto"/>
              </w:divBdr>
            </w:div>
            <w:div w:id="384913120">
              <w:marLeft w:val="0"/>
              <w:marRight w:val="0"/>
              <w:marTop w:val="0"/>
              <w:marBottom w:val="0"/>
              <w:divBdr>
                <w:top w:val="none" w:sz="0" w:space="0" w:color="auto"/>
                <w:left w:val="none" w:sz="0" w:space="0" w:color="auto"/>
                <w:bottom w:val="none" w:sz="0" w:space="0" w:color="auto"/>
                <w:right w:val="none" w:sz="0" w:space="0" w:color="auto"/>
              </w:divBdr>
            </w:div>
          </w:divsChild>
        </w:div>
        <w:div w:id="422149582">
          <w:marLeft w:val="0"/>
          <w:marRight w:val="0"/>
          <w:marTop w:val="0"/>
          <w:marBottom w:val="0"/>
          <w:divBdr>
            <w:top w:val="none" w:sz="0" w:space="0" w:color="auto"/>
            <w:left w:val="none" w:sz="0" w:space="0" w:color="auto"/>
            <w:bottom w:val="none" w:sz="0" w:space="0" w:color="auto"/>
            <w:right w:val="none" w:sz="0" w:space="0" w:color="auto"/>
          </w:divBdr>
          <w:divsChild>
            <w:div w:id="1782258098">
              <w:marLeft w:val="0"/>
              <w:marRight w:val="0"/>
              <w:marTop w:val="0"/>
              <w:marBottom w:val="0"/>
              <w:divBdr>
                <w:top w:val="none" w:sz="0" w:space="0" w:color="auto"/>
                <w:left w:val="none" w:sz="0" w:space="0" w:color="auto"/>
                <w:bottom w:val="none" w:sz="0" w:space="0" w:color="auto"/>
                <w:right w:val="none" w:sz="0" w:space="0" w:color="auto"/>
              </w:divBdr>
            </w:div>
            <w:div w:id="1723945750">
              <w:marLeft w:val="0"/>
              <w:marRight w:val="0"/>
              <w:marTop w:val="0"/>
              <w:marBottom w:val="0"/>
              <w:divBdr>
                <w:top w:val="none" w:sz="0" w:space="0" w:color="auto"/>
                <w:left w:val="none" w:sz="0" w:space="0" w:color="auto"/>
                <w:bottom w:val="none" w:sz="0" w:space="0" w:color="auto"/>
                <w:right w:val="none" w:sz="0" w:space="0" w:color="auto"/>
              </w:divBdr>
            </w:div>
            <w:div w:id="935408912">
              <w:marLeft w:val="0"/>
              <w:marRight w:val="0"/>
              <w:marTop w:val="0"/>
              <w:marBottom w:val="0"/>
              <w:divBdr>
                <w:top w:val="none" w:sz="0" w:space="0" w:color="auto"/>
                <w:left w:val="none" w:sz="0" w:space="0" w:color="auto"/>
                <w:bottom w:val="none" w:sz="0" w:space="0" w:color="auto"/>
                <w:right w:val="none" w:sz="0" w:space="0" w:color="auto"/>
              </w:divBdr>
            </w:div>
            <w:div w:id="112603271">
              <w:marLeft w:val="0"/>
              <w:marRight w:val="0"/>
              <w:marTop w:val="0"/>
              <w:marBottom w:val="0"/>
              <w:divBdr>
                <w:top w:val="none" w:sz="0" w:space="0" w:color="auto"/>
                <w:left w:val="none" w:sz="0" w:space="0" w:color="auto"/>
                <w:bottom w:val="none" w:sz="0" w:space="0" w:color="auto"/>
                <w:right w:val="none" w:sz="0" w:space="0" w:color="auto"/>
              </w:divBdr>
            </w:div>
            <w:div w:id="1250308494">
              <w:marLeft w:val="0"/>
              <w:marRight w:val="0"/>
              <w:marTop w:val="0"/>
              <w:marBottom w:val="0"/>
              <w:divBdr>
                <w:top w:val="none" w:sz="0" w:space="0" w:color="auto"/>
                <w:left w:val="none" w:sz="0" w:space="0" w:color="auto"/>
                <w:bottom w:val="none" w:sz="0" w:space="0" w:color="auto"/>
                <w:right w:val="none" w:sz="0" w:space="0" w:color="auto"/>
              </w:divBdr>
            </w:div>
          </w:divsChild>
        </w:div>
        <w:div w:id="1151411125">
          <w:marLeft w:val="0"/>
          <w:marRight w:val="0"/>
          <w:marTop w:val="0"/>
          <w:marBottom w:val="0"/>
          <w:divBdr>
            <w:top w:val="none" w:sz="0" w:space="0" w:color="auto"/>
            <w:left w:val="none" w:sz="0" w:space="0" w:color="auto"/>
            <w:bottom w:val="none" w:sz="0" w:space="0" w:color="auto"/>
            <w:right w:val="none" w:sz="0" w:space="0" w:color="auto"/>
          </w:divBdr>
          <w:divsChild>
            <w:div w:id="1647782400">
              <w:marLeft w:val="0"/>
              <w:marRight w:val="0"/>
              <w:marTop w:val="0"/>
              <w:marBottom w:val="0"/>
              <w:divBdr>
                <w:top w:val="none" w:sz="0" w:space="0" w:color="auto"/>
                <w:left w:val="none" w:sz="0" w:space="0" w:color="auto"/>
                <w:bottom w:val="none" w:sz="0" w:space="0" w:color="auto"/>
                <w:right w:val="none" w:sz="0" w:space="0" w:color="auto"/>
              </w:divBdr>
            </w:div>
            <w:div w:id="1873036266">
              <w:marLeft w:val="0"/>
              <w:marRight w:val="0"/>
              <w:marTop w:val="0"/>
              <w:marBottom w:val="0"/>
              <w:divBdr>
                <w:top w:val="none" w:sz="0" w:space="0" w:color="auto"/>
                <w:left w:val="none" w:sz="0" w:space="0" w:color="auto"/>
                <w:bottom w:val="none" w:sz="0" w:space="0" w:color="auto"/>
                <w:right w:val="none" w:sz="0" w:space="0" w:color="auto"/>
              </w:divBdr>
            </w:div>
            <w:div w:id="2142074428">
              <w:marLeft w:val="0"/>
              <w:marRight w:val="0"/>
              <w:marTop w:val="0"/>
              <w:marBottom w:val="0"/>
              <w:divBdr>
                <w:top w:val="none" w:sz="0" w:space="0" w:color="auto"/>
                <w:left w:val="none" w:sz="0" w:space="0" w:color="auto"/>
                <w:bottom w:val="none" w:sz="0" w:space="0" w:color="auto"/>
                <w:right w:val="none" w:sz="0" w:space="0" w:color="auto"/>
              </w:divBdr>
            </w:div>
            <w:div w:id="1860772471">
              <w:marLeft w:val="0"/>
              <w:marRight w:val="0"/>
              <w:marTop w:val="0"/>
              <w:marBottom w:val="0"/>
              <w:divBdr>
                <w:top w:val="none" w:sz="0" w:space="0" w:color="auto"/>
                <w:left w:val="none" w:sz="0" w:space="0" w:color="auto"/>
                <w:bottom w:val="none" w:sz="0" w:space="0" w:color="auto"/>
                <w:right w:val="none" w:sz="0" w:space="0" w:color="auto"/>
              </w:divBdr>
            </w:div>
            <w:div w:id="1633712752">
              <w:marLeft w:val="0"/>
              <w:marRight w:val="0"/>
              <w:marTop w:val="0"/>
              <w:marBottom w:val="0"/>
              <w:divBdr>
                <w:top w:val="none" w:sz="0" w:space="0" w:color="auto"/>
                <w:left w:val="none" w:sz="0" w:space="0" w:color="auto"/>
                <w:bottom w:val="none" w:sz="0" w:space="0" w:color="auto"/>
                <w:right w:val="none" w:sz="0" w:space="0" w:color="auto"/>
              </w:divBdr>
            </w:div>
          </w:divsChild>
        </w:div>
        <w:div w:id="1396666301">
          <w:marLeft w:val="0"/>
          <w:marRight w:val="0"/>
          <w:marTop w:val="0"/>
          <w:marBottom w:val="0"/>
          <w:divBdr>
            <w:top w:val="none" w:sz="0" w:space="0" w:color="auto"/>
            <w:left w:val="none" w:sz="0" w:space="0" w:color="auto"/>
            <w:bottom w:val="none" w:sz="0" w:space="0" w:color="auto"/>
            <w:right w:val="none" w:sz="0" w:space="0" w:color="auto"/>
          </w:divBdr>
          <w:divsChild>
            <w:div w:id="1056854332">
              <w:marLeft w:val="0"/>
              <w:marRight w:val="0"/>
              <w:marTop w:val="0"/>
              <w:marBottom w:val="0"/>
              <w:divBdr>
                <w:top w:val="none" w:sz="0" w:space="0" w:color="auto"/>
                <w:left w:val="none" w:sz="0" w:space="0" w:color="auto"/>
                <w:bottom w:val="none" w:sz="0" w:space="0" w:color="auto"/>
                <w:right w:val="none" w:sz="0" w:space="0" w:color="auto"/>
              </w:divBdr>
            </w:div>
            <w:div w:id="1767312331">
              <w:marLeft w:val="0"/>
              <w:marRight w:val="0"/>
              <w:marTop w:val="0"/>
              <w:marBottom w:val="0"/>
              <w:divBdr>
                <w:top w:val="none" w:sz="0" w:space="0" w:color="auto"/>
                <w:left w:val="none" w:sz="0" w:space="0" w:color="auto"/>
                <w:bottom w:val="none" w:sz="0" w:space="0" w:color="auto"/>
                <w:right w:val="none" w:sz="0" w:space="0" w:color="auto"/>
              </w:divBdr>
            </w:div>
            <w:div w:id="1219363158">
              <w:marLeft w:val="0"/>
              <w:marRight w:val="0"/>
              <w:marTop w:val="0"/>
              <w:marBottom w:val="0"/>
              <w:divBdr>
                <w:top w:val="none" w:sz="0" w:space="0" w:color="auto"/>
                <w:left w:val="none" w:sz="0" w:space="0" w:color="auto"/>
                <w:bottom w:val="none" w:sz="0" w:space="0" w:color="auto"/>
                <w:right w:val="none" w:sz="0" w:space="0" w:color="auto"/>
              </w:divBdr>
            </w:div>
            <w:div w:id="894664558">
              <w:marLeft w:val="0"/>
              <w:marRight w:val="0"/>
              <w:marTop w:val="0"/>
              <w:marBottom w:val="0"/>
              <w:divBdr>
                <w:top w:val="none" w:sz="0" w:space="0" w:color="auto"/>
                <w:left w:val="none" w:sz="0" w:space="0" w:color="auto"/>
                <w:bottom w:val="none" w:sz="0" w:space="0" w:color="auto"/>
                <w:right w:val="none" w:sz="0" w:space="0" w:color="auto"/>
              </w:divBdr>
            </w:div>
            <w:div w:id="978611140">
              <w:marLeft w:val="0"/>
              <w:marRight w:val="0"/>
              <w:marTop w:val="0"/>
              <w:marBottom w:val="0"/>
              <w:divBdr>
                <w:top w:val="none" w:sz="0" w:space="0" w:color="auto"/>
                <w:left w:val="none" w:sz="0" w:space="0" w:color="auto"/>
                <w:bottom w:val="none" w:sz="0" w:space="0" w:color="auto"/>
                <w:right w:val="none" w:sz="0" w:space="0" w:color="auto"/>
              </w:divBdr>
            </w:div>
          </w:divsChild>
        </w:div>
        <w:div w:id="1537617790">
          <w:marLeft w:val="0"/>
          <w:marRight w:val="0"/>
          <w:marTop w:val="0"/>
          <w:marBottom w:val="0"/>
          <w:divBdr>
            <w:top w:val="none" w:sz="0" w:space="0" w:color="auto"/>
            <w:left w:val="none" w:sz="0" w:space="0" w:color="auto"/>
            <w:bottom w:val="none" w:sz="0" w:space="0" w:color="auto"/>
            <w:right w:val="none" w:sz="0" w:space="0" w:color="auto"/>
          </w:divBdr>
          <w:divsChild>
            <w:div w:id="1907298821">
              <w:marLeft w:val="0"/>
              <w:marRight w:val="0"/>
              <w:marTop w:val="0"/>
              <w:marBottom w:val="0"/>
              <w:divBdr>
                <w:top w:val="none" w:sz="0" w:space="0" w:color="auto"/>
                <w:left w:val="none" w:sz="0" w:space="0" w:color="auto"/>
                <w:bottom w:val="none" w:sz="0" w:space="0" w:color="auto"/>
                <w:right w:val="none" w:sz="0" w:space="0" w:color="auto"/>
              </w:divBdr>
            </w:div>
            <w:div w:id="1266378456">
              <w:marLeft w:val="0"/>
              <w:marRight w:val="0"/>
              <w:marTop w:val="0"/>
              <w:marBottom w:val="0"/>
              <w:divBdr>
                <w:top w:val="none" w:sz="0" w:space="0" w:color="auto"/>
                <w:left w:val="none" w:sz="0" w:space="0" w:color="auto"/>
                <w:bottom w:val="none" w:sz="0" w:space="0" w:color="auto"/>
                <w:right w:val="none" w:sz="0" w:space="0" w:color="auto"/>
              </w:divBdr>
            </w:div>
            <w:div w:id="390351937">
              <w:marLeft w:val="0"/>
              <w:marRight w:val="0"/>
              <w:marTop w:val="0"/>
              <w:marBottom w:val="0"/>
              <w:divBdr>
                <w:top w:val="none" w:sz="0" w:space="0" w:color="auto"/>
                <w:left w:val="none" w:sz="0" w:space="0" w:color="auto"/>
                <w:bottom w:val="none" w:sz="0" w:space="0" w:color="auto"/>
                <w:right w:val="none" w:sz="0" w:space="0" w:color="auto"/>
              </w:divBdr>
            </w:div>
            <w:div w:id="1767313000">
              <w:marLeft w:val="0"/>
              <w:marRight w:val="0"/>
              <w:marTop w:val="0"/>
              <w:marBottom w:val="0"/>
              <w:divBdr>
                <w:top w:val="none" w:sz="0" w:space="0" w:color="auto"/>
                <w:left w:val="none" w:sz="0" w:space="0" w:color="auto"/>
                <w:bottom w:val="none" w:sz="0" w:space="0" w:color="auto"/>
                <w:right w:val="none" w:sz="0" w:space="0" w:color="auto"/>
              </w:divBdr>
            </w:div>
            <w:div w:id="1029140744">
              <w:marLeft w:val="0"/>
              <w:marRight w:val="0"/>
              <w:marTop w:val="0"/>
              <w:marBottom w:val="0"/>
              <w:divBdr>
                <w:top w:val="none" w:sz="0" w:space="0" w:color="auto"/>
                <w:left w:val="none" w:sz="0" w:space="0" w:color="auto"/>
                <w:bottom w:val="none" w:sz="0" w:space="0" w:color="auto"/>
                <w:right w:val="none" w:sz="0" w:space="0" w:color="auto"/>
              </w:divBdr>
            </w:div>
          </w:divsChild>
        </w:div>
        <w:div w:id="1299192224">
          <w:marLeft w:val="0"/>
          <w:marRight w:val="0"/>
          <w:marTop w:val="0"/>
          <w:marBottom w:val="0"/>
          <w:divBdr>
            <w:top w:val="none" w:sz="0" w:space="0" w:color="auto"/>
            <w:left w:val="none" w:sz="0" w:space="0" w:color="auto"/>
            <w:bottom w:val="none" w:sz="0" w:space="0" w:color="auto"/>
            <w:right w:val="none" w:sz="0" w:space="0" w:color="auto"/>
          </w:divBdr>
          <w:divsChild>
            <w:div w:id="1759860777">
              <w:marLeft w:val="0"/>
              <w:marRight w:val="0"/>
              <w:marTop w:val="0"/>
              <w:marBottom w:val="0"/>
              <w:divBdr>
                <w:top w:val="none" w:sz="0" w:space="0" w:color="auto"/>
                <w:left w:val="none" w:sz="0" w:space="0" w:color="auto"/>
                <w:bottom w:val="none" w:sz="0" w:space="0" w:color="auto"/>
                <w:right w:val="none" w:sz="0" w:space="0" w:color="auto"/>
              </w:divBdr>
            </w:div>
            <w:div w:id="2060205464">
              <w:marLeft w:val="0"/>
              <w:marRight w:val="0"/>
              <w:marTop w:val="0"/>
              <w:marBottom w:val="0"/>
              <w:divBdr>
                <w:top w:val="none" w:sz="0" w:space="0" w:color="auto"/>
                <w:left w:val="none" w:sz="0" w:space="0" w:color="auto"/>
                <w:bottom w:val="none" w:sz="0" w:space="0" w:color="auto"/>
                <w:right w:val="none" w:sz="0" w:space="0" w:color="auto"/>
              </w:divBdr>
            </w:div>
            <w:div w:id="5717908">
              <w:marLeft w:val="0"/>
              <w:marRight w:val="0"/>
              <w:marTop w:val="0"/>
              <w:marBottom w:val="0"/>
              <w:divBdr>
                <w:top w:val="none" w:sz="0" w:space="0" w:color="auto"/>
                <w:left w:val="none" w:sz="0" w:space="0" w:color="auto"/>
                <w:bottom w:val="none" w:sz="0" w:space="0" w:color="auto"/>
                <w:right w:val="none" w:sz="0" w:space="0" w:color="auto"/>
              </w:divBdr>
            </w:div>
            <w:div w:id="1276982050">
              <w:marLeft w:val="0"/>
              <w:marRight w:val="0"/>
              <w:marTop w:val="0"/>
              <w:marBottom w:val="0"/>
              <w:divBdr>
                <w:top w:val="none" w:sz="0" w:space="0" w:color="auto"/>
                <w:left w:val="none" w:sz="0" w:space="0" w:color="auto"/>
                <w:bottom w:val="none" w:sz="0" w:space="0" w:color="auto"/>
                <w:right w:val="none" w:sz="0" w:space="0" w:color="auto"/>
              </w:divBdr>
            </w:div>
            <w:div w:id="1159076137">
              <w:marLeft w:val="0"/>
              <w:marRight w:val="0"/>
              <w:marTop w:val="0"/>
              <w:marBottom w:val="0"/>
              <w:divBdr>
                <w:top w:val="none" w:sz="0" w:space="0" w:color="auto"/>
                <w:left w:val="none" w:sz="0" w:space="0" w:color="auto"/>
                <w:bottom w:val="none" w:sz="0" w:space="0" w:color="auto"/>
                <w:right w:val="none" w:sz="0" w:space="0" w:color="auto"/>
              </w:divBdr>
            </w:div>
          </w:divsChild>
        </w:div>
        <w:div w:id="1694264817">
          <w:marLeft w:val="0"/>
          <w:marRight w:val="0"/>
          <w:marTop w:val="0"/>
          <w:marBottom w:val="0"/>
          <w:divBdr>
            <w:top w:val="none" w:sz="0" w:space="0" w:color="auto"/>
            <w:left w:val="none" w:sz="0" w:space="0" w:color="auto"/>
            <w:bottom w:val="none" w:sz="0" w:space="0" w:color="auto"/>
            <w:right w:val="none" w:sz="0" w:space="0" w:color="auto"/>
          </w:divBdr>
          <w:divsChild>
            <w:div w:id="1110395113">
              <w:marLeft w:val="0"/>
              <w:marRight w:val="0"/>
              <w:marTop w:val="0"/>
              <w:marBottom w:val="0"/>
              <w:divBdr>
                <w:top w:val="none" w:sz="0" w:space="0" w:color="auto"/>
                <w:left w:val="none" w:sz="0" w:space="0" w:color="auto"/>
                <w:bottom w:val="none" w:sz="0" w:space="0" w:color="auto"/>
                <w:right w:val="none" w:sz="0" w:space="0" w:color="auto"/>
              </w:divBdr>
            </w:div>
            <w:div w:id="1993754173">
              <w:marLeft w:val="0"/>
              <w:marRight w:val="0"/>
              <w:marTop w:val="0"/>
              <w:marBottom w:val="0"/>
              <w:divBdr>
                <w:top w:val="none" w:sz="0" w:space="0" w:color="auto"/>
                <w:left w:val="none" w:sz="0" w:space="0" w:color="auto"/>
                <w:bottom w:val="none" w:sz="0" w:space="0" w:color="auto"/>
                <w:right w:val="none" w:sz="0" w:space="0" w:color="auto"/>
              </w:divBdr>
            </w:div>
            <w:div w:id="1454011631">
              <w:marLeft w:val="0"/>
              <w:marRight w:val="0"/>
              <w:marTop w:val="0"/>
              <w:marBottom w:val="0"/>
              <w:divBdr>
                <w:top w:val="none" w:sz="0" w:space="0" w:color="auto"/>
                <w:left w:val="none" w:sz="0" w:space="0" w:color="auto"/>
                <w:bottom w:val="none" w:sz="0" w:space="0" w:color="auto"/>
                <w:right w:val="none" w:sz="0" w:space="0" w:color="auto"/>
              </w:divBdr>
            </w:div>
            <w:div w:id="1986466201">
              <w:marLeft w:val="0"/>
              <w:marRight w:val="0"/>
              <w:marTop w:val="0"/>
              <w:marBottom w:val="0"/>
              <w:divBdr>
                <w:top w:val="none" w:sz="0" w:space="0" w:color="auto"/>
                <w:left w:val="none" w:sz="0" w:space="0" w:color="auto"/>
                <w:bottom w:val="none" w:sz="0" w:space="0" w:color="auto"/>
                <w:right w:val="none" w:sz="0" w:space="0" w:color="auto"/>
              </w:divBdr>
            </w:div>
            <w:div w:id="1549149426">
              <w:marLeft w:val="0"/>
              <w:marRight w:val="0"/>
              <w:marTop w:val="0"/>
              <w:marBottom w:val="0"/>
              <w:divBdr>
                <w:top w:val="none" w:sz="0" w:space="0" w:color="auto"/>
                <w:left w:val="none" w:sz="0" w:space="0" w:color="auto"/>
                <w:bottom w:val="none" w:sz="0" w:space="0" w:color="auto"/>
                <w:right w:val="none" w:sz="0" w:space="0" w:color="auto"/>
              </w:divBdr>
            </w:div>
          </w:divsChild>
        </w:div>
        <w:div w:id="921374283">
          <w:marLeft w:val="0"/>
          <w:marRight w:val="0"/>
          <w:marTop w:val="0"/>
          <w:marBottom w:val="0"/>
          <w:divBdr>
            <w:top w:val="none" w:sz="0" w:space="0" w:color="auto"/>
            <w:left w:val="none" w:sz="0" w:space="0" w:color="auto"/>
            <w:bottom w:val="none" w:sz="0" w:space="0" w:color="auto"/>
            <w:right w:val="none" w:sz="0" w:space="0" w:color="auto"/>
          </w:divBdr>
          <w:divsChild>
            <w:div w:id="1141800305">
              <w:marLeft w:val="0"/>
              <w:marRight w:val="0"/>
              <w:marTop w:val="0"/>
              <w:marBottom w:val="0"/>
              <w:divBdr>
                <w:top w:val="none" w:sz="0" w:space="0" w:color="auto"/>
                <w:left w:val="none" w:sz="0" w:space="0" w:color="auto"/>
                <w:bottom w:val="none" w:sz="0" w:space="0" w:color="auto"/>
                <w:right w:val="none" w:sz="0" w:space="0" w:color="auto"/>
              </w:divBdr>
            </w:div>
            <w:div w:id="228659796">
              <w:marLeft w:val="0"/>
              <w:marRight w:val="0"/>
              <w:marTop w:val="0"/>
              <w:marBottom w:val="0"/>
              <w:divBdr>
                <w:top w:val="none" w:sz="0" w:space="0" w:color="auto"/>
                <w:left w:val="none" w:sz="0" w:space="0" w:color="auto"/>
                <w:bottom w:val="none" w:sz="0" w:space="0" w:color="auto"/>
                <w:right w:val="none" w:sz="0" w:space="0" w:color="auto"/>
              </w:divBdr>
            </w:div>
            <w:div w:id="558634549">
              <w:marLeft w:val="0"/>
              <w:marRight w:val="0"/>
              <w:marTop w:val="0"/>
              <w:marBottom w:val="0"/>
              <w:divBdr>
                <w:top w:val="none" w:sz="0" w:space="0" w:color="auto"/>
                <w:left w:val="none" w:sz="0" w:space="0" w:color="auto"/>
                <w:bottom w:val="none" w:sz="0" w:space="0" w:color="auto"/>
                <w:right w:val="none" w:sz="0" w:space="0" w:color="auto"/>
              </w:divBdr>
            </w:div>
            <w:div w:id="760027592">
              <w:marLeft w:val="0"/>
              <w:marRight w:val="0"/>
              <w:marTop w:val="0"/>
              <w:marBottom w:val="0"/>
              <w:divBdr>
                <w:top w:val="none" w:sz="0" w:space="0" w:color="auto"/>
                <w:left w:val="none" w:sz="0" w:space="0" w:color="auto"/>
                <w:bottom w:val="none" w:sz="0" w:space="0" w:color="auto"/>
                <w:right w:val="none" w:sz="0" w:space="0" w:color="auto"/>
              </w:divBdr>
            </w:div>
            <w:div w:id="1349255253">
              <w:marLeft w:val="0"/>
              <w:marRight w:val="0"/>
              <w:marTop w:val="0"/>
              <w:marBottom w:val="0"/>
              <w:divBdr>
                <w:top w:val="none" w:sz="0" w:space="0" w:color="auto"/>
                <w:left w:val="none" w:sz="0" w:space="0" w:color="auto"/>
                <w:bottom w:val="none" w:sz="0" w:space="0" w:color="auto"/>
                <w:right w:val="none" w:sz="0" w:space="0" w:color="auto"/>
              </w:divBdr>
            </w:div>
          </w:divsChild>
        </w:div>
        <w:div w:id="1628659479">
          <w:marLeft w:val="0"/>
          <w:marRight w:val="0"/>
          <w:marTop w:val="0"/>
          <w:marBottom w:val="0"/>
          <w:divBdr>
            <w:top w:val="none" w:sz="0" w:space="0" w:color="auto"/>
            <w:left w:val="none" w:sz="0" w:space="0" w:color="auto"/>
            <w:bottom w:val="none" w:sz="0" w:space="0" w:color="auto"/>
            <w:right w:val="none" w:sz="0" w:space="0" w:color="auto"/>
          </w:divBdr>
        </w:div>
        <w:div w:id="134493402">
          <w:marLeft w:val="0"/>
          <w:marRight w:val="0"/>
          <w:marTop w:val="0"/>
          <w:marBottom w:val="0"/>
          <w:divBdr>
            <w:top w:val="none" w:sz="0" w:space="0" w:color="auto"/>
            <w:left w:val="none" w:sz="0" w:space="0" w:color="auto"/>
            <w:bottom w:val="none" w:sz="0" w:space="0" w:color="auto"/>
            <w:right w:val="none" w:sz="0" w:space="0" w:color="auto"/>
          </w:divBdr>
        </w:div>
        <w:div w:id="358315050">
          <w:marLeft w:val="0"/>
          <w:marRight w:val="0"/>
          <w:marTop w:val="0"/>
          <w:marBottom w:val="0"/>
          <w:divBdr>
            <w:top w:val="none" w:sz="0" w:space="0" w:color="auto"/>
            <w:left w:val="none" w:sz="0" w:space="0" w:color="auto"/>
            <w:bottom w:val="none" w:sz="0" w:space="0" w:color="auto"/>
            <w:right w:val="none" w:sz="0" w:space="0" w:color="auto"/>
          </w:divBdr>
        </w:div>
        <w:div w:id="519509454">
          <w:marLeft w:val="0"/>
          <w:marRight w:val="0"/>
          <w:marTop w:val="0"/>
          <w:marBottom w:val="0"/>
          <w:divBdr>
            <w:top w:val="none" w:sz="0" w:space="0" w:color="auto"/>
            <w:left w:val="none" w:sz="0" w:space="0" w:color="auto"/>
            <w:bottom w:val="none" w:sz="0" w:space="0" w:color="auto"/>
            <w:right w:val="none" w:sz="0" w:space="0" w:color="auto"/>
          </w:divBdr>
        </w:div>
        <w:div w:id="312102895">
          <w:marLeft w:val="0"/>
          <w:marRight w:val="0"/>
          <w:marTop w:val="0"/>
          <w:marBottom w:val="0"/>
          <w:divBdr>
            <w:top w:val="none" w:sz="0" w:space="0" w:color="auto"/>
            <w:left w:val="none" w:sz="0" w:space="0" w:color="auto"/>
            <w:bottom w:val="none" w:sz="0" w:space="0" w:color="auto"/>
            <w:right w:val="none" w:sz="0" w:space="0" w:color="auto"/>
          </w:divBdr>
        </w:div>
        <w:div w:id="866719571">
          <w:marLeft w:val="0"/>
          <w:marRight w:val="0"/>
          <w:marTop w:val="0"/>
          <w:marBottom w:val="0"/>
          <w:divBdr>
            <w:top w:val="none" w:sz="0" w:space="0" w:color="auto"/>
            <w:left w:val="none" w:sz="0" w:space="0" w:color="auto"/>
            <w:bottom w:val="none" w:sz="0" w:space="0" w:color="auto"/>
            <w:right w:val="none" w:sz="0" w:space="0" w:color="auto"/>
          </w:divBdr>
        </w:div>
        <w:div w:id="1677686011">
          <w:marLeft w:val="0"/>
          <w:marRight w:val="0"/>
          <w:marTop w:val="0"/>
          <w:marBottom w:val="0"/>
          <w:divBdr>
            <w:top w:val="none" w:sz="0" w:space="0" w:color="auto"/>
            <w:left w:val="none" w:sz="0" w:space="0" w:color="auto"/>
            <w:bottom w:val="none" w:sz="0" w:space="0" w:color="auto"/>
            <w:right w:val="none" w:sz="0" w:space="0" w:color="auto"/>
          </w:divBdr>
        </w:div>
        <w:div w:id="1825662120">
          <w:marLeft w:val="0"/>
          <w:marRight w:val="0"/>
          <w:marTop w:val="0"/>
          <w:marBottom w:val="0"/>
          <w:divBdr>
            <w:top w:val="none" w:sz="0" w:space="0" w:color="auto"/>
            <w:left w:val="none" w:sz="0" w:space="0" w:color="auto"/>
            <w:bottom w:val="none" w:sz="0" w:space="0" w:color="auto"/>
            <w:right w:val="none" w:sz="0" w:space="0" w:color="auto"/>
          </w:divBdr>
        </w:div>
        <w:div w:id="762453899">
          <w:marLeft w:val="0"/>
          <w:marRight w:val="0"/>
          <w:marTop w:val="0"/>
          <w:marBottom w:val="0"/>
          <w:divBdr>
            <w:top w:val="none" w:sz="0" w:space="0" w:color="auto"/>
            <w:left w:val="none" w:sz="0" w:space="0" w:color="auto"/>
            <w:bottom w:val="none" w:sz="0" w:space="0" w:color="auto"/>
            <w:right w:val="none" w:sz="0" w:space="0" w:color="auto"/>
          </w:divBdr>
        </w:div>
      </w:divsChild>
    </w:div>
    <w:div w:id="590746244">
      <w:bodyDiv w:val="1"/>
      <w:marLeft w:val="0"/>
      <w:marRight w:val="0"/>
      <w:marTop w:val="0"/>
      <w:marBottom w:val="0"/>
      <w:divBdr>
        <w:top w:val="none" w:sz="0" w:space="0" w:color="auto"/>
        <w:left w:val="none" w:sz="0" w:space="0" w:color="auto"/>
        <w:bottom w:val="none" w:sz="0" w:space="0" w:color="auto"/>
        <w:right w:val="none" w:sz="0" w:space="0" w:color="auto"/>
      </w:divBdr>
      <w:divsChild>
        <w:div w:id="433937983">
          <w:marLeft w:val="0"/>
          <w:marRight w:val="0"/>
          <w:marTop w:val="0"/>
          <w:marBottom w:val="0"/>
          <w:divBdr>
            <w:top w:val="none" w:sz="0" w:space="0" w:color="auto"/>
            <w:left w:val="none" w:sz="0" w:space="0" w:color="auto"/>
            <w:bottom w:val="none" w:sz="0" w:space="0" w:color="auto"/>
            <w:right w:val="none" w:sz="0" w:space="0" w:color="auto"/>
          </w:divBdr>
          <w:divsChild>
            <w:div w:id="1985809965">
              <w:marLeft w:val="0"/>
              <w:marRight w:val="0"/>
              <w:marTop w:val="0"/>
              <w:marBottom w:val="0"/>
              <w:divBdr>
                <w:top w:val="none" w:sz="0" w:space="0" w:color="auto"/>
                <w:left w:val="none" w:sz="0" w:space="0" w:color="auto"/>
                <w:bottom w:val="none" w:sz="0" w:space="0" w:color="auto"/>
                <w:right w:val="none" w:sz="0" w:space="0" w:color="auto"/>
              </w:divBdr>
            </w:div>
            <w:div w:id="1417357072">
              <w:marLeft w:val="0"/>
              <w:marRight w:val="0"/>
              <w:marTop w:val="0"/>
              <w:marBottom w:val="0"/>
              <w:divBdr>
                <w:top w:val="none" w:sz="0" w:space="0" w:color="auto"/>
                <w:left w:val="none" w:sz="0" w:space="0" w:color="auto"/>
                <w:bottom w:val="none" w:sz="0" w:space="0" w:color="auto"/>
                <w:right w:val="none" w:sz="0" w:space="0" w:color="auto"/>
              </w:divBdr>
            </w:div>
            <w:div w:id="611744110">
              <w:marLeft w:val="0"/>
              <w:marRight w:val="0"/>
              <w:marTop w:val="0"/>
              <w:marBottom w:val="0"/>
              <w:divBdr>
                <w:top w:val="none" w:sz="0" w:space="0" w:color="auto"/>
                <w:left w:val="none" w:sz="0" w:space="0" w:color="auto"/>
                <w:bottom w:val="none" w:sz="0" w:space="0" w:color="auto"/>
                <w:right w:val="none" w:sz="0" w:space="0" w:color="auto"/>
              </w:divBdr>
            </w:div>
            <w:div w:id="450053150">
              <w:marLeft w:val="0"/>
              <w:marRight w:val="0"/>
              <w:marTop w:val="0"/>
              <w:marBottom w:val="0"/>
              <w:divBdr>
                <w:top w:val="none" w:sz="0" w:space="0" w:color="auto"/>
                <w:left w:val="none" w:sz="0" w:space="0" w:color="auto"/>
                <w:bottom w:val="none" w:sz="0" w:space="0" w:color="auto"/>
                <w:right w:val="none" w:sz="0" w:space="0" w:color="auto"/>
              </w:divBdr>
            </w:div>
            <w:div w:id="375664687">
              <w:marLeft w:val="0"/>
              <w:marRight w:val="0"/>
              <w:marTop w:val="0"/>
              <w:marBottom w:val="0"/>
              <w:divBdr>
                <w:top w:val="none" w:sz="0" w:space="0" w:color="auto"/>
                <w:left w:val="none" w:sz="0" w:space="0" w:color="auto"/>
                <w:bottom w:val="none" w:sz="0" w:space="0" w:color="auto"/>
                <w:right w:val="none" w:sz="0" w:space="0" w:color="auto"/>
              </w:divBdr>
            </w:div>
          </w:divsChild>
        </w:div>
        <w:div w:id="1929118687">
          <w:marLeft w:val="0"/>
          <w:marRight w:val="0"/>
          <w:marTop w:val="0"/>
          <w:marBottom w:val="0"/>
          <w:divBdr>
            <w:top w:val="none" w:sz="0" w:space="0" w:color="auto"/>
            <w:left w:val="none" w:sz="0" w:space="0" w:color="auto"/>
            <w:bottom w:val="none" w:sz="0" w:space="0" w:color="auto"/>
            <w:right w:val="none" w:sz="0" w:space="0" w:color="auto"/>
          </w:divBdr>
          <w:divsChild>
            <w:div w:id="1759985873">
              <w:marLeft w:val="0"/>
              <w:marRight w:val="0"/>
              <w:marTop w:val="0"/>
              <w:marBottom w:val="0"/>
              <w:divBdr>
                <w:top w:val="none" w:sz="0" w:space="0" w:color="auto"/>
                <w:left w:val="none" w:sz="0" w:space="0" w:color="auto"/>
                <w:bottom w:val="none" w:sz="0" w:space="0" w:color="auto"/>
                <w:right w:val="none" w:sz="0" w:space="0" w:color="auto"/>
              </w:divBdr>
            </w:div>
            <w:div w:id="1225526220">
              <w:marLeft w:val="0"/>
              <w:marRight w:val="0"/>
              <w:marTop w:val="0"/>
              <w:marBottom w:val="0"/>
              <w:divBdr>
                <w:top w:val="none" w:sz="0" w:space="0" w:color="auto"/>
                <w:left w:val="none" w:sz="0" w:space="0" w:color="auto"/>
                <w:bottom w:val="none" w:sz="0" w:space="0" w:color="auto"/>
                <w:right w:val="none" w:sz="0" w:space="0" w:color="auto"/>
              </w:divBdr>
            </w:div>
            <w:div w:id="1591430490">
              <w:marLeft w:val="0"/>
              <w:marRight w:val="0"/>
              <w:marTop w:val="0"/>
              <w:marBottom w:val="0"/>
              <w:divBdr>
                <w:top w:val="none" w:sz="0" w:space="0" w:color="auto"/>
                <w:left w:val="none" w:sz="0" w:space="0" w:color="auto"/>
                <w:bottom w:val="none" w:sz="0" w:space="0" w:color="auto"/>
                <w:right w:val="none" w:sz="0" w:space="0" w:color="auto"/>
              </w:divBdr>
            </w:div>
            <w:div w:id="1065880042">
              <w:marLeft w:val="0"/>
              <w:marRight w:val="0"/>
              <w:marTop w:val="0"/>
              <w:marBottom w:val="0"/>
              <w:divBdr>
                <w:top w:val="none" w:sz="0" w:space="0" w:color="auto"/>
                <w:left w:val="none" w:sz="0" w:space="0" w:color="auto"/>
                <w:bottom w:val="none" w:sz="0" w:space="0" w:color="auto"/>
                <w:right w:val="none" w:sz="0" w:space="0" w:color="auto"/>
              </w:divBdr>
            </w:div>
            <w:div w:id="1166362231">
              <w:marLeft w:val="0"/>
              <w:marRight w:val="0"/>
              <w:marTop w:val="0"/>
              <w:marBottom w:val="0"/>
              <w:divBdr>
                <w:top w:val="none" w:sz="0" w:space="0" w:color="auto"/>
                <w:left w:val="none" w:sz="0" w:space="0" w:color="auto"/>
                <w:bottom w:val="none" w:sz="0" w:space="0" w:color="auto"/>
                <w:right w:val="none" w:sz="0" w:space="0" w:color="auto"/>
              </w:divBdr>
            </w:div>
          </w:divsChild>
        </w:div>
        <w:div w:id="1451779347">
          <w:marLeft w:val="0"/>
          <w:marRight w:val="0"/>
          <w:marTop w:val="0"/>
          <w:marBottom w:val="0"/>
          <w:divBdr>
            <w:top w:val="none" w:sz="0" w:space="0" w:color="auto"/>
            <w:left w:val="none" w:sz="0" w:space="0" w:color="auto"/>
            <w:bottom w:val="none" w:sz="0" w:space="0" w:color="auto"/>
            <w:right w:val="none" w:sz="0" w:space="0" w:color="auto"/>
          </w:divBdr>
          <w:divsChild>
            <w:div w:id="154224438">
              <w:marLeft w:val="0"/>
              <w:marRight w:val="0"/>
              <w:marTop w:val="0"/>
              <w:marBottom w:val="0"/>
              <w:divBdr>
                <w:top w:val="none" w:sz="0" w:space="0" w:color="auto"/>
                <w:left w:val="none" w:sz="0" w:space="0" w:color="auto"/>
                <w:bottom w:val="none" w:sz="0" w:space="0" w:color="auto"/>
                <w:right w:val="none" w:sz="0" w:space="0" w:color="auto"/>
              </w:divBdr>
            </w:div>
            <w:div w:id="213931904">
              <w:marLeft w:val="0"/>
              <w:marRight w:val="0"/>
              <w:marTop w:val="0"/>
              <w:marBottom w:val="0"/>
              <w:divBdr>
                <w:top w:val="none" w:sz="0" w:space="0" w:color="auto"/>
                <w:left w:val="none" w:sz="0" w:space="0" w:color="auto"/>
                <w:bottom w:val="none" w:sz="0" w:space="0" w:color="auto"/>
                <w:right w:val="none" w:sz="0" w:space="0" w:color="auto"/>
              </w:divBdr>
            </w:div>
            <w:div w:id="1910915937">
              <w:marLeft w:val="0"/>
              <w:marRight w:val="0"/>
              <w:marTop w:val="0"/>
              <w:marBottom w:val="0"/>
              <w:divBdr>
                <w:top w:val="none" w:sz="0" w:space="0" w:color="auto"/>
                <w:left w:val="none" w:sz="0" w:space="0" w:color="auto"/>
                <w:bottom w:val="none" w:sz="0" w:space="0" w:color="auto"/>
                <w:right w:val="none" w:sz="0" w:space="0" w:color="auto"/>
              </w:divBdr>
            </w:div>
            <w:div w:id="2120177352">
              <w:marLeft w:val="0"/>
              <w:marRight w:val="0"/>
              <w:marTop w:val="0"/>
              <w:marBottom w:val="0"/>
              <w:divBdr>
                <w:top w:val="none" w:sz="0" w:space="0" w:color="auto"/>
                <w:left w:val="none" w:sz="0" w:space="0" w:color="auto"/>
                <w:bottom w:val="none" w:sz="0" w:space="0" w:color="auto"/>
                <w:right w:val="none" w:sz="0" w:space="0" w:color="auto"/>
              </w:divBdr>
            </w:div>
            <w:div w:id="1759132922">
              <w:marLeft w:val="0"/>
              <w:marRight w:val="0"/>
              <w:marTop w:val="0"/>
              <w:marBottom w:val="0"/>
              <w:divBdr>
                <w:top w:val="none" w:sz="0" w:space="0" w:color="auto"/>
                <w:left w:val="none" w:sz="0" w:space="0" w:color="auto"/>
                <w:bottom w:val="none" w:sz="0" w:space="0" w:color="auto"/>
                <w:right w:val="none" w:sz="0" w:space="0" w:color="auto"/>
              </w:divBdr>
            </w:div>
          </w:divsChild>
        </w:div>
        <w:div w:id="1172572847">
          <w:marLeft w:val="0"/>
          <w:marRight w:val="0"/>
          <w:marTop w:val="0"/>
          <w:marBottom w:val="0"/>
          <w:divBdr>
            <w:top w:val="none" w:sz="0" w:space="0" w:color="auto"/>
            <w:left w:val="none" w:sz="0" w:space="0" w:color="auto"/>
            <w:bottom w:val="none" w:sz="0" w:space="0" w:color="auto"/>
            <w:right w:val="none" w:sz="0" w:space="0" w:color="auto"/>
          </w:divBdr>
          <w:divsChild>
            <w:div w:id="249394333">
              <w:marLeft w:val="0"/>
              <w:marRight w:val="0"/>
              <w:marTop w:val="0"/>
              <w:marBottom w:val="0"/>
              <w:divBdr>
                <w:top w:val="none" w:sz="0" w:space="0" w:color="auto"/>
                <w:left w:val="none" w:sz="0" w:space="0" w:color="auto"/>
                <w:bottom w:val="none" w:sz="0" w:space="0" w:color="auto"/>
                <w:right w:val="none" w:sz="0" w:space="0" w:color="auto"/>
              </w:divBdr>
            </w:div>
            <w:div w:id="1664577440">
              <w:marLeft w:val="0"/>
              <w:marRight w:val="0"/>
              <w:marTop w:val="0"/>
              <w:marBottom w:val="0"/>
              <w:divBdr>
                <w:top w:val="none" w:sz="0" w:space="0" w:color="auto"/>
                <w:left w:val="none" w:sz="0" w:space="0" w:color="auto"/>
                <w:bottom w:val="none" w:sz="0" w:space="0" w:color="auto"/>
                <w:right w:val="none" w:sz="0" w:space="0" w:color="auto"/>
              </w:divBdr>
            </w:div>
            <w:div w:id="1169951417">
              <w:marLeft w:val="0"/>
              <w:marRight w:val="0"/>
              <w:marTop w:val="0"/>
              <w:marBottom w:val="0"/>
              <w:divBdr>
                <w:top w:val="none" w:sz="0" w:space="0" w:color="auto"/>
                <w:left w:val="none" w:sz="0" w:space="0" w:color="auto"/>
                <w:bottom w:val="none" w:sz="0" w:space="0" w:color="auto"/>
                <w:right w:val="none" w:sz="0" w:space="0" w:color="auto"/>
              </w:divBdr>
            </w:div>
            <w:div w:id="1431465992">
              <w:marLeft w:val="0"/>
              <w:marRight w:val="0"/>
              <w:marTop w:val="0"/>
              <w:marBottom w:val="0"/>
              <w:divBdr>
                <w:top w:val="none" w:sz="0" w:space="0" w:color="auto"/>
                <w:left w:val="none" w:sz="0" w:space="0" w:color="auto"/>
                <w:bottom w:val="none" w:sz="0" w:space="0" w:color="auto"/>
                <w:right w:val="none" w:sz="0" w:space="0" w:color="auto"/>
              </w:divBdr>
            </w:div>
            <w:div w:id="2028871060">
              <w:marLeft w:val="0"/>
              <w:marRight w:val="0"/>
              <w:marTop w:val="0"/>
              <w:marBottom w:val="0"/>
              <w:divBdr>
                <w:top w:val="none" w:sz="0" w:space="0" w:color="auto"/>
                <w:left w:val="none" w:sz="0" w:space="0" w:color="auto"/>
                <w:bottom w:val="none" w:sz="0" w:space="0" w:color="auto"/>
                <w:right w:val="none" w:sz="0" w:space="0" w:color="auto"/>
              </w:divBdr>
            </w:div>
          </w:divsChild>
        </w:div>
        <w:div w:id="201595072">
          <w:marLeft w:val="0"/>
          <w:marRight w:val="0"/>
          <w:marTop w:val="0"/>
          <w:marBottom w:val="0"/>
          <w:divBdr>
            <w:top w:val="none" w:sz="0" w:space="0" w:color="auto"/>
            <w:left w:val="none" w:sz="0" w:space="0" w:color="auto"/>
            <w:bottom w:val="none" w:sz="0" w:space="0" w:color="auto"/>
            <w:right w:val="none" w:sz="0" w:space="0" w:color="auto"/>
          </w:divBdr>
          <w:divsChild>
            <w:div w:id="1472748073">
              <w:marLeft w:val="0"/>
              <w:marRight w:val="0"/>
              <w:marTop w:val="0"/>
              <w:marBottom w:val="0"/>
              <w:divBdr>
                <w:top w:val="none" w:sz="0" w:space="0" w:color="auto"/>
                <w:left w:val="none" w:sz="0" w:space="0" w:color="auto"/>
                <w:bottom w:val="none" w:sz="0" w:space="0" w:color="auto"/>
                <w:right w:val="none" w:sz="0" w:space="0" w:color="auto"/>
              </w:divBdr>
            </w:div>
            <w:div w:id="2101874623">
              <w:marLeft w:val="0"/>
              <w:marRight w:val="0"/>
              <w:marTop w:val="0"/>
              <w:marBottom w:val="0"/>
              <w:divBdr>
                <w:top w:val="none" w:sz="0" w:space="0" w:color="auto"/>
                <w:left w:val="none" w:sz="0" w:space="0" w:color="auto"/>
                <w:bottom w:val="none" w:sz="0" w:space="0" w:color="auto"/>
                <w:right w:val="none" w:sz="0" w:space="0" w:color="auto"/>
              </w:divBdr>
            </w:div>
            <w:div w:id="1392846062">
              <w:marLeft w:val="0"/>
              <w:marRight w:val="0"/>
              <w:marTop w:val="0"/>
              <w:marBottom w:val="0"/>
              <w:divBdr>
                <w:top w:val="none" w:sz="0" w:space="0" w:color="auto"/>
                <w:left w:val="none" w:sz="0" w:space="0" w:color="auto"/>
                <w:bottom w:val="none" w:sz="0" w:space="0" w:color="auto"/>
                <w:right w:val="none" w:sz="0" w:space="0" w:color="auto"/>
              </w:divBdr>
            </w:div>
            <w:div w:id="1796676858">
              <w:marLeft w:val="0"/>
              <w:marRight w:val="0"/>
              <w:marTop w:val="0"/>
              <w:marBottom w:val="0"/>
              <w:divBdr>
                <w:top w:val="none" w:sz="0" w:space="0" w:color="auto"/>
                <w:left w:val="none" w:sz="0" w:space="0" w:color="auto"/>
                <w:bottom w:val="none" w:sz="0" w:space="0" w:color="auto"/>
                <w:right w:val="none" w:sz="0" w:space="0" w:color="auto"/>
              </w:divBdr>
            </w:div>
            <w:div w:id="1992059031">
              <w:marLeft w:val="0"/>
              <w:marRight w:val="0"/>
              <w:marTop w:val="0"/>
              <w:marBottom w:val="0"/>
              <w:divBdr>
                <w:top w:val="none" w:sz="0" w:space="0" w:color="auto"/>
                <w:left w:val="none" w:sz="0" w:space="0" w:color="auto"/>
                <w:bottom w:val="none" w:sz="0" w:space="0" w:color="auto"/>
                <w:right w:val="none" w:sz="0" w:space="0" w:color="auto"/>
              </w:divBdr>
            </w:div>
          </w:divsChild>
        </w:div>
        <w:div w:id="1251427538">
          <w:marLeft w:val="0"/>
          <w:marRight w:val="0"/>
          <w:marTop w:val="0"/>
          <w:marBottom w:val="0"/>
          <w:divBdr>
            <w:top w:val="none" w:sz="0" w:space="0" w:color="auto"/>
            <w:left w:val="none" w:sz="0" w:space="0" w:color="auto"/>
            <w:bottom w:val="none" w:sz="0" w:space="0" w:color="auto"/>
            <w:right w:val="none" w:sz="0" w:space="0" w:color="auto"/>
          </w:divBdr>
          <w:divsChild>
            <w:div w:id="1617834936">
              <w:marLeft w:val="0"/>
              <w:marRight w:val="0"/>
              <w:marTop w:val="0"/>
              <w:marBottom w:val="0"/>
              <w:divBdr>
                <w:top w:val="none" w:sz="0" w:space="0" w:color="auto"/>
                <w:left w:val="none" w:sz="0" w:space="0" w:color="auto"/>
                <w:bottom w:val="none" w:sz="0" w:space="0" w:color="auto"/>
                <w:right w:val="none" w:sz="0" w:space="0" w:color="auto"/>
              </w:divBdr>
            </w:div>
            <w:div w:id="171192619">
              <w:marLeft w:val="0"/>
              <w:marRight w:val="0"/>
              <w:marTop w:val="0"/>
              <w:marBottom w:val="0"/>
              <w:divBdr>
                <w:top w:val="none" w:sz="0" w:space="0" w:color="auto"/>
                <w:left w:val="none" w:sz="0" w:space="0" w:color="auto"/>
                <w:bottom w:val="none" w:sz="0" w:space="0" w:color="auto"/>
                <w:right w:val="none" w:sz="0" w:space="0" w:color="auto"/>
              </w:divBdr>
            </w:div>
            <w:div w:id="1175605608">
              <w:marLeft w:val="0"/>
              <w:marRight w:val="0"/>
              <w:marTop w:val="0"/>
              <w:marBottom w:val="0"/>
              <w:divBdr>
                <w:top w:val="none" w:sz="0" w:space="0" w:color="auto"/>
                <w:left w:val="none" w:sz="0" w:space="0" w:color="auto"/>
                <w:bottom w:val="none" w:sz="0" w:space="0" w:color="auto"/>
                <w:right w:val="none" w:sz="0" w:space="0" w:color="auto"/>
              </w:divBdr>
            </w:div>
            <w:div w:id="742603101">
              <w:marLeft w:val="0"/>
              <w:marRight w:val="0"/>
              <w:marTop w:val="0"/>
              <w:marBottom w:val="0"/>
              <w:divBdr>
                <w:top w:val="none" w:sz="0" w:space="0" w:color="auto"/>
                <w:left w:val="none" w:sz="0" w:space="0" w:color="auto"/>
                <w:bottom w:val="none" w:sz="0" w:space="0" w:color="auto"/>
                <w:right w:val="none" w:sz="0" w:space="0" w:color="auto"/>
              </w:divBdr>
            </w:div>
            <w:div w:id="1549032913">
              <w:marLeft w:val="0"/>
              <w:marRight w:val="0"/>
              <w:marTop w:val="0"/>
              <w:marBottom w:val="0"/>
              <w:divBdr>
                <w:top w:val="none" w:sz="0" w:space="0" w:color="auto"/>
                <w:left w:val="none" w:sz="0" w:space="0" w:color="auto"/>
                <w:bottom w:val="none" w:sz="0" w:space="0" w:color="auto"/>
                <w:right w:val="none" w:sz="0" w:space="0" w:color="auto"/>
              </w:divBdr>
            </w:div>
          </w:divsChild>
        </w:div>
        <w:div w:id="1943567700">
          <w:marLeft w:val="0"/>
          <w:marRight w:val="0"/>
          <w:marTop w:val="0"/>
          <w:marBottom w:val="0"/>
          <w:divBdr>
            <w:top w:val="none" w:sz="0" w:space="0" w:color="auto"/>
            <w:left w:val="none" w:sz="0" w:space="0" w:color="auto"/>
            <w:bottom w:val="none" w:sz="0" w:space="0" w:color="auto"/>
            <w:right w:val="none" w:sz="0" w:space="0" w:color="auto"/>
          </w:divBdr>
          <w:divsChild>
            <w:div w:id="2080207625">
              <w:marLeft w:val="0"/>
              <w:marRight w:val="0"/>
              <w:marTop w:val="0"/>
              <w:marBottom w:val="0"/>
              <w:divBdr>
                <w:top w:val="none" w:sz="0" w:space="0" w:color="auto"/>
                <w:left w:val="none" w:sz="0" w:space="0" w:color="auto"/>
                <w:bottom w:val="none" w:sz="0" w:space="0" w:color="auto"/>
                <w:right w:val="none" w:sz="0" w:space="0" w:color="auto"/>
              </w:divBdr>
            </w:div>
            <w:div w:id="529419060">
              <w:marLeft w:val="0"/>
              <w:marRight w:val="0"/>
              <w:marTop w:val="0"/>
              <w:marBottom w:val="0"/>
              <w:divBdr>
                <w:top w:val="none" w:sz="0" w:space="0" w:color="auto"/>
                <w:left w:val="none" w:sz="0" w:space="0" w:color="auto"/>
                <w:bottom w:val="none" w:sz="0" w:space="0" w:color="auto"/>
                <w:right w:val="none" w:sz="0" w:space="0" w:color="auto"/>
              </w:divBdr>
            </w:div>
            <w:div w:id="556355795">
              <w:marLeft w:val="0"/>
              <w:marRight w:val="0"/>
              <w:marTop w:val="0"/>
              <w:marBottom w:val="0"/>
              <w:divBdr>
                <w:top w:val="none" w:sz="0" w:space="0" w:color="auto"/>
                <w:left w:val="none" w:sz="0" w:space="0" w:color="auto"/>
                <w:bottom w:val="none" w:sz="0" w:space="0" w:color="auto"/>
                <w:right w:val="none" w:sz="0" w:space="0" w:color="auto"/>
              </w:divBdr>
            </w:div>
            <w:div w:id="926422453">
              <w:marLeft w:val="0"/>
              <w:marRight w:val="0"/>
              <w:marTop w:val="0"/>
              <w:marBottom w:val="0"/>
              <w:divBdr>
                <w:top w:val="none" w:sz="0" w:space="0" w:color="auto"/>
                <w:left w:val="none" w:sz="0" w:space="0" w:color="auto"/>
                <w:bottom w:val="none" w:sz="0" w:space="0" w:color="auto"/>
                <w:right w:val="none" w:sz="0" w:space="0" w:color="auto"/>
              </w:divBdr>
            </w:div>
            <w:div w:id="358895394">
              <w:marLeft w:val="0"/>
              <w:marRight w:val="0"/>
              <w:marTop w:val="0"/>
              <w:marBottom w:val="0"/>
              <w:divBdr>
                <w:top w:val="none" w:sz="0" w:space="0" w:color="auto"/>
                <w:left w:val="none" w:sz="0" w:space="0" w:color="auto"/>
                <w:bottom w:val="none" w:sz="0" w:space="0" w:color="auto"/>
                <w:right w:val="none" w:sz="0" w:space="0" w:color="auto"/>
              </w:divBdr>
            </w:div>
          </w:divsChild>
        </w:div>
        <w:div w:id="240064321">
          <w:marLeft w:val="0"/>
          <w:marRight w:val="0"/>
          <w:marTop w:val="0"/>
          <w:marBottom w:val="0"/>
          <w:divBdr>
            <w:top w:val="none" w:sz="0" w:space="0" w:color="auto"/>
            <w:left w:val="none" w:sz="0" w:space="0" w:color="auto"/>
            <w:bottom w:val="none" w:sz="0" w:space="0" w:color="auto"/>
            <w:right w:val="none" w:sz="0" w:space="0" w:color="auto"/>
          </w:divBdr>
          <w:divsChild>
            <w:div w:id="1370259037">
              <w:marLeft w:val="0"/>
              <w:marRight w:val="0"/>
              <w:marTop w:val="0"/>
              <w:marBottom w:val="0"/>
              <w:divBdr>
                <w:top w:val="none" w:sz="0" w:space="0" w:color="auto"/>
                <w:left w:val="none" w:sz="0" w:space="0" w:color="auto"/>
                <w:bottom w:val="none" w:sz="0" w:space="0" w:color="auto"/>
                <w:right w:val="none" w:sz="0" w:space="0" w:color="auto"/>
              </w:divBdr>
            </w:div>
            <w:div w:id="1933195796">
              <w:marLeft w:val="0"/>
              <w:marRight w:val="0"/>
              <w:marTop w:val="0"/>
              <w:marBottom w:val="0"/>
              <w:divBdr>
                <w:top w:val="none" w:sz="0" w:space="0" w:color="auto"/>
                <w:left w:val="none" w:sz="0" w:space="0" w:color="auto"/>
                <w:bottom w:val="none" w:sz="0" w:space="0" w:color="auto"/>
                <w:right w:val="none" w:sz="0" w:space="0" w:color="auto"/>
              </w:divBdr>
            </w:div>
            <w:div w:id="1600066492">
              <w:marLeft w:val="0"/>
              <w:marRight w:val="0"/>
              <w:marTop w:val="0"/>
              <w:marBottom w:val="0"/>
              <w:divBdr>
                <w:top w:val="none" w:sz="0" w:space="0" w:color="auto"/>
                <w:left w:val="none" w:sz="0" w:space="0" w:color="auto"/>
                <w:bottom w:val="none" w:sz="0" w:space="0" w:color="auto"/>
                <w:right w:val="none" w:sz="0" w:space="0" w:color="auto"/>
              </w:divBdr>
            </w:div>
            <w:div w:id="53161147">
              <w:marLeft w:val="0"/>
              <w:marRight w:val="0"/>
              <w:marTop w:val="0"/>
              <w:marBottom w:val="0"/>
              <w:divBdr>
                <w:top w:val="none" w:sz="0" w:space="0" w:color="auto"/>
                <w:left w:val="none" w:sz="0" w:space="0" w:color="auto"/>
                <w:bottom w:val="none" w:sz="0" w:space="0" w:color="auto"/>
                <w:right w:val="none" w:sz="0" w:space="0" w:color="auto"/>
              </w:divBdr>
            </w:div>
            <w:div w:id="107045705">
              <w:marLeft w:val="0"/>
              <w:marRight w:val="0"/>
              <w:marTop w:val="0"/>
              <w:marBottom w:val="0"/>
              <w:divBdr>
                <w:top w:val="none" w:sz="0" w:space="0" w:color="auto"/>
                <w:left w:val="none" w:sz="0" w:space="0" w:color="auto"/>
                <w:bottom w:val="none" w:sz="0" w:space="0" w:color="auto"/>
                <w:right w:val="none" w:sz="0" w:space="0" w:color="auto"/>
              </w:divBdr>
            </w:div>
          </w:divsChild>
        </w:div>
        <w:div w:id="749042871">
          <w:marLeft w:val="0"/>
          <w:marRight w:val="0"/>
          <w:marTop w:val="0"/>
          <w:marBottom w:val="0"/>
          <w:divBdr>
            <w:top w:val="none" w:sz="0" w:space="0" w:color="auto"/>
            <w:left w:val="none" w:sz="0" w:space="0" w:color="auto"/>
            <w:bottom w:val="none" w:sz="0" w:space="0" w:color="auto"/>
            <w:right w:val="none" w:sz="0" w:space="0" w:color="auto"/>
          </w:divBdr>
          <w:divsChild>
            <w:div w:id="1413118914">
              <w:marLeft w:val="0"/>
              <w:marRight w:val="0"/>
              <w:marTop w:val="0"/>
              <w:marBottom w:val="0"/>
              <w:divBdr>
                <w:top w:val="none" w:sz="0" w:space="0" w:color="auto"/>
                <w:left w:val="none" w:sz="0" w:space="0" w:color="auto"/>
                <w:bottom w:val="none" w:sz="0" w:space="0" w:color="auto"/>
                <w:right w:val="none" w:sz="0" w:space="0" w:color="auto"/>
              </w:divBdr>
            </w:div>
            <w:div w:id="600338301">
              <w:marLeft w:val="0"/>
              <w:marRight w:val="0"/>
              <w:marTop w:val="0"/>
              <w:marBottom w:val="0"/>
              <w:divBdr>
                <w:top w:val="none" w:sz="0" w:space="0" w:color="auto"/>
                <w:left w:val="none" w:sz="0" w:space="0" w:color="auto"/>
                <w:bottom w:val="none" w:sz="0" w:space="0" w:color="auto"/>
                <w:right w:val="none" w:sz="0" w:space="0" w:color="auto"/>
              </w:divBdr>
            </w:div>
            <w:div w:id="39401264">
              <w:marLeft w:val="0"/>
              <w:marRight w:val="0"/>
              <w:marTop w:val="0"/>
              <w:marBottom w:val="0"/>
              <w:divBdr>
                <w:top w:val="none" w:sz="0" w:space="0" w:color="auto"/>
                <w:left w:val="none" w:sz="0" w:space="0" w:color="auto"/>
                <w:bottom w:val="none" w:sz="0" w:space="0" w:color="auto"/>
                <w:right w:val="none" w:sz="0" w:space="0" w:color="auto"/>
              </w:divBdr>
            </w:div>
            <w:div w:id="141509252">
              <w:marLeft w:val="0"/>
              <w:marRight w:val="0"/>
              <w:marTop w:val="0"/>
              <w:marBottom w:val="0"/>
              <w:divBdr>
                <w:top w:val="none" w:sz="0" w:space="0" w:color="auto"/>
                <w:left w:val="none" w:sz="0" w:space="0" w:color="auto"/>
                <w:bottom w:val="none" w:sz="0" w:space="0" w:color="auto"/>
                <w:right w:val="none" w:sz="0" w:space="0" w:color="auto"/>
              </w:divBdr>
            </w:div>
            <w:div w:id="66534282">
              <w:marLeft w:val="0"/>
              <w:marRight w:val="0"/>
              <w:marTop w:val="0"/>
              <w:marBottom w:val="0"/>
              <w:divBdr>
                <w:top w:val="none" w:sz="0" w:space="0" w:color="auto"/>
                <w:left w:val="none" w:sz="0" w:space="0" w:color="auto"/>
                <w:bottom w:val="none" w:sz="0" w:space="0" w:color="auto"/>
                <w:right w:val="none" w:sz="0" w:space="0" w:color="auto"/>
              </w:divBdr>
            </w:div>
          </w:divsChild>
        </w:div>
        <w:div w:id="890113468">
          <w:marLeft w:val="0"/>
          <w:marRight w:val="0"/>
          <w:marTop w:val="0"/>
          <w:marBottom w:val="0"/>
          <w:divBdr>
            <w:top w:val="none" w:sz="0" w:space="0" w:color="auto"/>
            <w:left w:val="none" w:sz="0" w:space="0" w:color="auto"/>
            <w:bottom w:val="none" w:sz="0" w:space="0" w:color="auto"/>
            <w:right w:val="none" w:sz="0" w:space="0" w:color="auto"/>
          </w:divBdr>
          <w:divsChild>
            <w:div w:id="1425759344">
              <w:marLeft w:val="0"/>
              <w:marRight w:val="0"/>
              <w:marTop w:val="0"/>
              <w:marBottom w:val="0"/>
              <w:divBdr>
                <w:top w:val="none" w:sz="0" w:space="0" w:color="auto"/>
                <w:left w:val="none" w:sz="0" w:space="0" w:color="auto"/>
                <w:bottom w:val="none" w:sz="0" w:space="0" w:color="auto"/>
                <w:right w:val="none" w:sz="0" w:space="0" w:color="auto"/>
              </w:divBdr>
            </w:div>
            <w:div w:id="527453447">
              <w:marLeft w:val="0"/>
              <w:marRight w:val="0"/>
              <w:marTop w:val="0"/>
              <w:marBottom w:val="0"/>
              <w:divBdr>
                <w:top w:val="none" w:sz="0" w:space="0" w:color="auto"/>
                <w:left w:val="none" w:sz="0" w:space="0" w:color="auto"/>
                <w:bottom w:val="none" w:sz="0" w:space="0" w:color="auto"/>
                <w:right w:val="none" w:sz="0" w:space="0" w:color="auto"/>
              </w:divBdr>
            </w:div>
            <w:div w:id="236214910">
              <w:marLeft w:val="0"/>
              <w:marRight w:val="0"/>
              <w:marTop w:val="0"/>
              <w:marBottom w:val="0"/>
              <w:divBdr>
                <w:top w:val="none" w:sz="0" w:space="0" w:color="auto"/>
                <w:left w:val="none" w:sz="0" w:space="0" w:color="auto"/>
                <w:bottom w:val="none" w:sz="0" w:space="0" w:color="auto"/>
                <w:right w:val="none" w:sz="0" w:space="0" w:color="auto"/>
              </w:divBdr>
            </w:div>
            <w:div w:id="868104339">
              <w:marLeft w:val="0"/>
              <w:marRight w:val="0"/>
              <w:marTop w:val="0"/>
              <w:marBottom w:val="0"/>
              <w:divBdr>
                <w:top w:val="none" w:sz="0" w:space="0" w:color="auto"/>
                <w:left w:val="none" w:sz="0" w:space="0" w:color="auto"/>
                <w:bottom w:val="none" w:sz="0" w:space="0" w:color="auto"/>
                <w:right w:val="none" w:sz="0" w:space="0" w:color="auto"/>
              </w:divBdr>
            </w:div>
            <w:div w:id="684984165">
              <w:marLeft w:val="0"/>
              <w:marRight w:val="0"/>
              <w:marTop w:val="0"/>
              <w:marBottom w:val="0"/>
              <w:divBdr>
                <w:top w:val="none" w:sz="0" w:space="0" w:color="auto"/>
                <w:left w:val="none" w:sz="0" w:space="0" w:color="auto"/>
                <w:bottom w:val="none" w:sz="0" w:space="0" w:color="auto"/>
                <w:right w:val="none" w:sz="0" w:space="0" w:color="auto"/>
              </w:divBdr>
            </w:div>
          </w:divsChild>
        </w:div>
        <w:div w:id="465047527">
          <w:marLeft w:val="0"/>
          <w:marRight w:val="0"/>
          <w:marTop w:val="0"/>
          <w:marBottom w:val="0"/>
          <w:divBdr>
            <w:top w:val="none" w:sz="0" w:space="0" w:color="auto"/>
            <w:left w:val="none" w:sz="0" w:space="0" w:color="auto"/>
            <w:bottom w:val="none" w:sz="0" w:space="0" w:color="auto"/>
            <w:right w:val="none" w:sz="0" w:space="0" w:color="auto"/>
          </w:divBdr>
          <w:divsChild>
            <w:div w:id="28189951">
              <w:marLeft w:val="0"/>
              <w:marRight w:val="0"/>
              <w:marTop w:val="0"/>
              <w:marBottom w:val="0"/>
              <w:divBdr>
                <w:top w:val="none" w:sz="0" w:space="0" w:color="auto"/>
                <w:left w:val="none" w:sz="0" w:space="0" w:color="auto"/>
                <w:bottom w:val="none" w:sz="0" w:space="0" w:color="auto"/>
                <w:right w:val="none" w:sz="0" w:space="0" w:color="auto"/>
              </w:divBdr>
            </w:div>
            <w:div w:id="1591892283">
              <w:marLeft w:val="0"/>
              <w:marRight w:val="0"/>
              <w:marTop w:val="0"/>
              <w:marBottom w:val="0"/>
              <w:divBdr>
                <w:top w:val="none" w:sz="0" w:space="0" w:color="auto"/>
                <w:left w:val="none" w:sz="0" w:space="0" w:color="auto"/>
                <w:bottom w:val="none" w:sz="0" w:space="0" w:color="auto"/>
                <w:right w:val="none" w:sz="0" w:space="0" w:color="auto"/>
              </w:divBdr>
            </w:div>
            <w:div w:id="1381712414">
              <w:marLeft w:val="0"/>
              <w:marRight w:val="0"/>
              <w:marTop w:val="0"/>
              <w:marBottom w:val="0"/>
              <w:divBdr>
                <w:top w:val="none" w:sz="0" w:space="0" w:color="auto"/>
                <w:left w:val="none" w:sz="0" w:space="0" w:color="auto"/>
                <w:bottom w:val="none" w:sz="0" w:space="0" w:color="auto"/>
                <w:right w:val="none" w:sz="0" w:space="0" w:color="auto"/>
              </w:divBdr>
            </w:div>
            <w:div w:id="1949192622">
              <w:marLeft w:val="0"/>
              <w:marRight w:val="0"/>
              <w:marTop w:val="0"/>
              <w:marBottom w:val="0"/>
              <w:divBdr>
                <w:top w:val="none" w:sz="0" w:space="0" w:color="auto"/>
                <w:left w:val="none" w:sz="0" w:space="0" w:color="auto"/>
                <w:bottom w:val="none" w:sz="0" w:space="0" w:color="auto"/>
                <w:right w:val="none" w:sz="0" w:space="0" w:color="auto"/>
              </w:divBdr>
            </w:div>
            <w:div w:id="730731752">
              <w:marLeft w:val="0"/>
              <w:marRight w:val="0"/>
              <w:marTop w:val="0"/>
              <w:marBottom w:val="0"/>
              <w:divBdr>
                <w:top w:val="none" w:sz="0" w:space="0" w:color="auto"/>
                <w:left w:val="none" w:sz="0" w:space="0" w:color="auto"/>
                <w:bottom w:val="none" w:sz="0" w:space="0" w:color="auto"/>
                <w:right w:val="none" w:sz="0" w:space="0" w:color="auto"/>
              </w:divBdr>
            </w:div>
          </w:divsChild>
        </w:div>
        <w:div w:id="1438674306">
          <w:marLeft w:val="0"/>
          <w:marRight w:val="0"/>
          <w:marTop w:val="0"/>
          <w:marBottom w:val="0"/>
          <w:divBdr>
            <w:top w:val="none" w:sz="0" w:space="0" w:color="auto"/>
            <w:left w:val="none" w:sz="0" w:space="0" w:color="auto"/>
            <w:bottom w:val="none" w:sz="0" w:space="0" w:color="auto"/>
            <w:right w:val="none" w:sz="0" w:space="0" w:color="auto"/>
          </w:divBdr>
          <w:divsChild>
            <w:div w:id="136921363">
              <w:marLeft w:val="0"/>
              <w:marRight w:val="0"/>
              <w:marTop w:val="0"/>
              <w:marBottom w:val="0"/>
              <w:divBdr>
                <w:top w:val="none" w:sz="0" w:space="0" w:color="auto"/>
                <w:left w:val="none" w:sz="0" w:space="0" w:color="auto"/>
                <w:bottom w:val="none" w:sz="0" w:space="0" w:color="auto"/>
                <w:right w:val="none" w:sz="0" w:space="0" w:color="auto"/>
              </w:divBdr>
            </w:div>
            <w:div w:id="387612602">
              <w:marLeft w:val="0"/>
              <w:marRight w:val="0"/>
              <w:marTop w:val="0"/>
              <w:marBottom w:val="0"/>
              <w:divBdr>
                <w:top w:val="none" w:sz="0" w:space="0" w:color="auto"/>
                <w:left w:val="none" w:sz="0" w:space="0" w:color="auto"/>
                <w:bottom w:val="none" w:sz="0" w:space="0" w:color="auto"/>
                <w:right w:val="none" w:sz="0" w:space="0" w:color="auto"/>
              </w:divBdr>
            </w:div>
            <w:div w:id="1450508663">
              <w:marLeft w:val="0"/>
              <w:marRight w:val="0"/>
              <w:marTop w:val="0"/>
              <w:marBottom w:val="0"/>
              <w:divBdr>
                <w:top w:val="none" w:sz="0" w:space="0" w:color="auto"/>
                <w:left w:val="none" w:sz="0" w:space="0" w:color="auto"/>
                <w:bottom w:val="none" w:sz="0" w:space="0" w:color="auto"/>
                <w:right w:val="none" w:sz="0" w:space="0" w:color="auto"/>
              </w:divBdr>
            </w:div>
            <w:div w:id="62530157">
              <w:marLeft w:val="0"/>
              <w:marRight w:val="0"/>
              <w:marTop w:val="0"/>
              <w:marBottom w:val="0"/>
              <w:divBdr>
                <w:top w:val="none" w:sz="0" w:space="0" w:color="auto"/>
                <w:left w:val="none" w:sz="0" w:space="0" w:color="auto"/>
                <w:bottom w:val="none" w:sz="0" w:space="0" w:color="auto"/>
                <w:right w:val="none" w:sz="0" w:space="0" w:color="auto"/>
              </w:divBdr>
            </w:div>
            <w:div w:id="2128621050">
              <w:marLeft w:val="0"/>
              <w:marRight w:val="0"/>
              <w:marTop w:val="0"/>
              <w:marBottom w:val="0"/>
              <w:divBdr>
                <w:top w:val="none" w:sz="0" w:space="0" w:color="auto"/>
                <w:left w:val="none" w:sz="0" w:space="0" w:color="auto"/>
                <w:bottom w:val="none" w:sz="0" w:space="0" w:color="auto"/>
                <w:right w:val="none" w:sz="0" w:space="0" w:color="auto"/>
              </w:divBdr>
            </w:div>
          </w:divsChild>
        </w:div>
        <w:div w:id="1429741459">
          <w:marLeft w:val="0"/>
          <w:marRight w:val="0"/>
          <w:marTop w:val="0"/>
          <w:marBottom w:val="0"/>
          <w:divBdr>
            <w:top w:val="none" w:sz="0" w:space="0" w:color="auto"/>
            <w:left w:val="none" w:sz="0" w:space="0" w:color="auto"/>
            <w:bottom w:val="none" w:sz="0" w:space="0" w:color="auto"/>
            <w:right w:val="none" w:sz="0" w:space="0" w:color="auto"/>
          </w:divBdr>
          <w:divsChild>
            <w:div w:id="90249933">
              <w:marLeft w:val="0"/>
              <w:marRight w:val="0"/>
              <w:marTop w:val="0"/>
              <w:marBottom w:val="0"/>
              <w:divBdr>
                <w:top w:val="none" w:sz="0" w:space="0" w:color="auto"/>
                <w:left w:val="none" w:sz="0" w:space="0" w:color="auto"/>
                <w:bottom w:val="none" w:sz="0" w:space="0" w:color="auto"/>
                <w:right w:val="none" w:sz="0" w:space="0" w:color="auto"/>
              </w:divBdr>
            </w:div>
            <w:div w:id="55862947">
              <w:marLeft w:val="0"/>
              <w:marRight w:val="0"/>
              <w:marTop w:val="0"/>
              <w:marBottom w:val="0"/>
              <w:divBdr>
                <w:top w:val="none" w:sz="0" w:space="0" w:color="auto"/>
                <w:left w:val="none" w:sz="0" w:space="0" w:color="auto"/>
                <w:bottom w:val="none" w:sz="0" w:space="0" w:color="auto"/>
                <w:right w:val="none" w:sz="0" w:space="0" w:color="auto"/>
              </w:divBdr>
            </w:div>
            <w:div w:id="1966891123">
              <w:marLeft w:val="0"/>
              <w:marRight w:val="0"/>
              <w:marTop w:val="0"/>
              <w:marBottom w:val="0"/>
              <w:divBdr>
                <w:top w:val="none" w:sz="0" w:space="0" w:color="auto"/>
                <w:left w:val="none" w:sz="0" w:space="0" w:color="auto"/>
                <w:bottom w:val="none" w:sz="0" w:space="0" w:color="auto"/>
                <w:right w:val="none" w:sz="0" w:space="0" w:color="auto"/>
              </w:divBdr>
            </w:div>
            <w:div w:id="2127460504">
              <w:marLeft w:val="0"/>
              <w:marRight w:val="0"/>
              <w:marTop w:val="0"/>
              <w:marBottom w:val="0"/>
              <w:divBdr>
                <w:top w:val="none" w:sz="0" w:space="0" w:color="auto"/>
                <w:left w:val="none" w:sz="0" w:space="0" w:color="auto"/>
                <w:bottom w:val="none" w:sz="0" w:space="0" w:color="auto"/>
                <w:right w:val="none" w:sz="0" w:space="0" w:color="auto"/>
              </w:divBdr>
            </w:div>
            <w:div w:id="1142844356">
              <w:marLeft w:val="0"/>
              <w:marRight w:val="0"/>
              <w:marTop w:val="0"/>
              <w:marBottom w:val="0"/>
              <w:divBdr>
                <w:top w:val="none" w:sz="0" w:space="0" w:color="auto"/>
                <w:left w:val="none" w:sz="0" w:space="0" w:color="auto"/>
                <w:bottom w:val="none" w:sz="0" w:space="0" w:color="auto"/>
                <w:right w:val="none" w:sz="0" w:space="0" w:color="auto"/>
              </w:divBdr>
            </w:div>
          </w:divsChild>
        </w:div>
        <w:div w:id="1409692916">
          <w:marLeft w:val="0"/>
          <w:marRight w:val="0"/>
          <w:marTop w:val="0"/>
          <w:marBottom w:val="0"/>
          <w:divBdr>
            <w:top w:val="none" w:sz="0" w:space="0" w:color="auto"/>
            <w:left w:val="none" w:sz="0" w:space="0" w:color="auto"/>
            <w:bottom w:val="none" w:sz="0" w:space="0" w:color="auto"/>
            <w:right w:val="none" w:sz="0" w:space="0" w:color="auto"/>
          </w:divBdr>
          <w:divsChild>
            <w:div w:id="2053000658">
              <w:marLeft w:val="0"/>
              <w:marRight w:val="0"/>
              <w:marTop w:val="0"/>
              <w:marBottom w:val="0"/>
              <w:divBdr>
                <w:top w:val="none" w:sz="0" w:space="0" w:color="auto"/>
                <w:left w:val="none" w:sz="0" w:space="0" w:color="auto"/>
                <w:bottom w:val="none" w:sz="0" w:space="0" w:color="auto"/>
                <w:right w:val="none" w:sz="0" w:space="0" w:color="auto"/>
              </w:divBdr>
            </w:div>
            <w:div w:id="557281276">
              <w:marLeft w:val="0"/>
              <w:marRight w:val="0"/>
              <w:marTop w:val="0"/>
              <w:marBottom w:val="0"/>
              <w:divBdr>
                <w:top w:val="none" w:sz="0" w:space="0" w:color="auto"/>
                <w:left w:val="none" w:sz="0" w:space="0" w:color="auto"/>
                <w:bottom w:val="none" w:sz="0" w:space="0" w:color="auto"/>
                <w:right w:val="none" w:sz="0" w:space="0" w:color="auto"/>
              </w:divBdr>
            </w:div>
            <w:div w:id="629824784">
              <w:marLeft w:val="0"/>
              <w:marRight w:val="0"/>
              <w:marTop w:val="0"/>
              <w:marBottom w:val="0"/>
              <w:divBdr>
                <w:top w:val="none" w:sz="0" w:space="0" w:color="auto"/>
                <w:left w:val="none" w:sz="0" w:space="0" w:color="auto"/>
                <w:bottom w:val="none" w:sz="0" w:space="0" w:color="auto"/>
                <w:right w:val="none" w:sz="0" w:space="0" w:color="auto"/>
              </w:divBdr>
            </w:div>
            <w:div w:id="1773553788">
              <w:marLeft w:val="0"/>
              <w:marRight w:val="0"/>
              <w:marTop w:val="0"/>
              <w:marBottom w:val="0"/>
              <w:divBdr>
                <w:top w:val="none" w:sz="0" w:space="0" w:color="auto"/>
                <w:left w:val="none" w:sz="0" w:space="0" w:color="auto"/>
                <w:bottom w:val="none" w:sz="0" w:space="0" w:color="auto"/>
                <w:right w:val="none" w:sz="0" w:space="0" w:color="auto"/>
              </w:divBdr>
            </w:div>
            <w:div w:id="57825161">
              <w:marLeft w:val="0"/>
              <w:marRight w:val="0"/>
              <w:marTop w:val="0"/>
              <w:marBottom w:val="0"/>
              <w:divBdr>
                <w:top w:val="none" w:sz="0" w:space="0" w:color="auto"/>
                <w:left w:val="none" w:sz="0" w:space="0" w:color="auto"/>
                <w:bottom w:val="none" w:sz="0" w:space="0" w:color="auto"/>
                <w:right w:val="none" w:sz="0" w:space="0" w:color="auto"/>
              </w:divBdr>
            </w:div>
          </w:divsChild>
        </w:div>
        <w:div w:id="1560091322">
          <w:marLeft w:val="0"/>
          <w:marRight w:val="0"/>
          <w:marTop w:val="0"/>
          <w:marBottom w:val="0"/>
          <w:divBdr>
            <w:top w:val="none" w:sz="0" w:space="0" w:color="auto"/>
            <w:left w:val="none" w:sz="0" w:space="0" w:color="auto"/>
            <w:bottom w:val="none" w:sz="0" w:space="0" w:color="auto"/>
            <w:right w:val="none" w:sz="0" w:space="0" w:color="auto"/>
          </w:divBdr>
          <w:divsChild>
            <w:div w:id="689142228">
              <w:marLeft w:val="0"/>
              <w:marRight w:val="0"/>
              <w:marTop w:val="0"/>
              <w:marBottom w:val="0"/>
              <w:divBdr>
                <w:top w:val="none" w:sz="0" w:space="0" w:color="auto"/>
                <w:left w:val="none" w:sz="0" w:space="0" w:color="auto"/>
                <w:bottom w:val="none" w:sz="0" w:space="0" w:color="auto"/>
                <w:right w:val="none" w:sz="0" w:space="0" w:color="auto"/>
              </w:divBdr>
            </w:div>
            <w:div w:id="1338921720">
              <w:marLeft w:val="0"/>
              <w:marRight w:val="0"/>
              <w:marTop w:val="0"/>
              <w:marBottom w:val="0"/>
              <w:divBdr>
                <w:top w:val="none" w:sz="0" w:space="0" w:color="auto"/>
                <w:left w:val="none" w:sz="0" w:space="0" w:color="auto"/>
                <w:bottom w:val="none" w:sz="0" w:space="0" w:color="auto"/>
                <w:right w:val="none" w:sz="0" w:space="0" w:color="auto"/>
              </w:divBdr>
            </w:div>
            <w:div w:id="140855874">
              <w:marLeft w:val="0"/>
              <w:marRight w:val="0"/>
              <w:marTop w:val="0"/>
              <w:marBottom w:val="0"/>
              <w:divBdr>
                <w:top w:val="none" w:sz="0" w:space="0" w:color="auto"/>
                <w:left w:val="none" w:sz="0" w:space="0" w:color="auto"/>
                <w:bottom w:val="none" w:sz="0" w:space="0" w:color="auto"/>
                <w:right w:val="none" w:sz="0" w:space="0" w:color="auto"/>
              </w:divBdr>
            </w:div>
            <w:div w:id="1958828042">
              <w:marLeft w:val="0"/>
              <w:marRight w:val="0"/>
              <w:marTop w:val="0"/>
              <w:marBottom w:val="0"/>
              <w:divBdr>
                <w:top w:val="none" w:sz="0" w:space="0" w:color="auto"/>
                <w:left w:val="none" w:sz="0" w:space="0" w:color="auto"/>
                <w:bottom w:val="none" w:sz="0" w:space="0" w:color="auto"/>
                <w:right w:val="none" w:sz="0" w:space="0" w:color="auto"/>
              </w:divBdr>
            </w:div>
            <w:div w:id="1097678274">
              <w:marLeft w:val="0"/>
              <w:marRight w:val="0"/>
              <w:marTop w:val="0"/>
              <w:marBottom w:val="0"/>
              <w:divBdr>
                <w:top w:val="none" w:sz="0" w:space="0" w:color="auto"/>
                <w:left w:val="none" w:sz="0" w:space="0" w:color="auto"/>
                <w:bottom w:val="none" w:sz="0" w:space="0" w:color="auto"/>
                <w:right w:val="none" w:sz="0" w:space="0" w:color="auto"/>
              </w:divBdr>
            </w:div>
          </w:divsChild>
        </w:div>
        <w:div w:id="934897100">
          <w:marLeft w:val="0"/>
          <w:marRight w:val="0"/>
          <w:marTop w:val="0"/>
          <w:marBottom w:val="0"/>
          <w:divBdr>
            <w:top w:val="none" w:sz="0" w:space="0" w:color="auto"/>
            <w:left w:val="none" w:sz="0" w:space="0" w:color="auto"/>
            <w:bottom w:val="none" w:sz="0" w:space="0" w:color="auto"/>
            <w:right w:val="none" w:sz="0" w:space="0" w:color="auto"/>
          </w:divBdr>
          <w:divsChild>
            <w:div w:id="1610625474">
              <w:marLeft w:val="0"/>
              <w:marRight w:val="0"/>
              <w:marTop w:val="0"/>
              <w:marBottom w:val="0"/>
              <w:divBdr>
                <w:top w:val="none" w:sz="0" w:space="0" w:color="auto"/>
                <w:left w:val="none" w:sz="0" w:space="0" w:color="auto"/>
                <w:bottom w:val="none" w:sz="0" w:space="0" w:color="auto"/>
                <w:right w:val="none" w:sz="0" w:space="0" w:color="auto"/>
              </w:divBdr>
            </w:div>
            <w:div w:id="442769748">
              <w:marLeft w:val="0"/>
              <w:marRight w:val="0"/>
              <w:marTop w:val="0"/>
              <w:marBottom w:val="0"/>
              <w:divBdr>
                <w:top w:val="none" w:sz="0" w:space="0" w:color="auto"/>
                <w:left w:val="none" w:sz="0" w:space="0" w:color="auto"/>
                <w:bottom w:val="none" w:sz="0" w:space="0" w:color="auto"/>
                <w:right w:val="none" w:sz="0" w:space="0" w:color="auto"/>
              </w:divBdr>
            </w:div>
            <w:div w:id="1021860056">
              <w:marLeft w:val="0"/>
              <w:marRight w:val="0"/>
              <w:marTop w:val="0"/>
              <w:marBottom w:val="0"/>
              <w:divBdr>
                <w:top w:val="none" w:sz="0" w:space="0" w:color="auto"/>
                <w:left w:val="none" w:sz="0" w:space="0" w:color="auto"/>
                <w:bottom w:val="none" w:sz="0" w:space="0" w:color="auto"/>
                <w:right w:val="none" w:sz="0" w:space="0" w:color="auto"/>
              </w:divBdr>
            </w:div>
            <w:div w:id="23672893">
              <w:marLeft w:val="0"/>
              <w:marRight w:val="0"/>
              <w:marTop w:val="0"/>
              <w:marBottom w:val="0"/>
              <w:divBdr>
                <w:top w:val="none" w:sz="0" w:space="0" w:color="auto"/>
                <w:left w:val="none" w:sz="0" w:space="0" w:color="auto"/>
                <w:bottom w:val="none" w:sz="0" w:space="0" w:color="auto"/>
                <w:right w:val="none" w:sz="0" w:space="0" w:color="auto"/>
              </w:divBdr>
            </w:div>
            <w:div w:id="1563060876">
              <w:marLeft w:val="0"/>
              <w:marRight w:val="0"/>
              <w:marTop w:val="0"/>
              <w:marBottom w:val="0"/>
              <w:divBdr>
                <w:top w:val="none" w:sz="0" w:space="0" w:color="auto"/>
                <w:left w:val="none" w:sz="0" w:space="0" w:color="auto"/>
                <w:bottom w:val="none" w:sz="0" w:space="0" w:color="auto"/>
                <w:right w:val="none" w:sz="0" w:space="0" w:color="auto"/>
              </w:divBdr>
            </w:div>
          </w:divsChild>
        </w:div>
        <w:div w:id="2038191298">
          <w:marLeft w:val="0"/>
          <w:marRight w:val="0"/>
          <w:marTop w:val="0"/>
          <w:marBottom w:val="0"/>
          <w:divBdr>
            <w:top w:val="none" w:sz="0" w:space="0" w:color="auto"/>
            <w:left w:val="none" w:sz="0" w:space="0" w:color="auto"/>
            <w:bottom w:val="none" w:sz="0" w:space="0" w:color="auto"/>
            <w:right w:val="none" w:sz="0" w:space="0" w:color="auto"/>
          </w:divBdr>
          <w:divsChild>
            <w:div w:id="1498300894">
              <w:marLeft w:val="0"/>
              <w:marRight w:val="0"/>
              <w:marTop w:val="0"/>
              <w:marBottom w:val="0"/>
              <w:divBdr>
                <w:top w:val="none" w:sz="0" w:space="0" w:color="auto"/>
                <w:left w:val="none" w:sz="0" w:space="0" w:color="auto"/>
                <w:bottom w:val="none" w:sz="0" w:space="0" w:color="auto"/>
                <w:right w:val="none" w:sz="0" w:space="0" w:color="auto"/>
              </w:divBdr>
            </w:div>
            <w:div w:id="1073355668">
              <w:marLeft w:val="0"/>
              <w:marRight w:val="0"/>
              <w:marTop w:val="0"/>
              <w:marBottom w:val="0"/>
              <w:divBdr>
                <w:top w:val="none" w:sz="0" w:space="0" w:color="auto"/>
                <w:left w:val="none" w:sz="0" w:space="0" w:color="auto"/>
                <w:bottom w:val="none" w:sz="0" w:space="0" w:color="auto"/>
                <w:right w:val="none" w:sz="0" w:space="0" w:color="auto"/>
              </w:divBdr>
            </w:div>
            <w:div w:id="1671173558">
              <w:marLeft w:val="0"/>
              <w:marRight w:val="0"/>
              <w:marTop w:val="0"/>
              <w:marBottom w:val="0"/>
              <w:divBdr>
                <w:top w:val="none" w:sz="0" w:space="0" w:color="auto"/>
                <w:left w:val="none" w:sz="0" w:space="0" w:color="auto"/>
                <w:bottom w:val="none" w:sz="0" w:space="0" w:color="auto"/>
                <w:right w:val="none" w:sz="0" w:space="0" w:color="auto"/>
              </w:divBdr>
            </w:div>
            <w:div w:id="971401179">
              <w:marLeft w:val="0"/>
              <w:marRight w:val="0"/>
              <w:marTop w:val="0"/>
              <w:marBottom w:val="0"/>
              <w:divBdr>
                <w:top w:val="none" w:sz="0" w:space="0" w:color="auto"/>
                <w:left w:val="none" w:sz="0" w:space="0" w:color="auto"/>
                <w:bottom w:val="none" w:sz="0" w:space="0" w:color="auto"/>
                <w:right w:val="none" w:sz="0" w:space="0" w:color="auto"/>
              </w:divBdr>
            </w:div>
            <w:div w:id="1239167803">
              <w:marLeft w:val="0"/>
              <w:marRight w:val="0"/>
              <w:marTop w:val="0"/>
              <w:marBottom w:val="0"/>
              <w:divBdr>
                <w:top w:val="none" w:sz="0" w:space="0" w:color="auto"/>
                <w:left w:val="none" w:sz="0" w:space="0" w:color="auto"/>
                <w:bottom w:val="none" w:sz="0" w:space="0" w:color="auto"/>
                <w:right w:val="none" w:sz="0" w:space="0" w:color="auto"/>
              </w:divBdr>
            </w:div>
          </w:divsChild>
        </w:div>
        <w:div w:id="170610238">
          <w:marLeft w:val="0"/>
          <w:marRight w:val="0"/>
          <w:marTop w:val="0"/>
          <w:marBottom w:val="0"/>
          <w:divBdr>
            <w:top w:val="none" w:sz="0" w:space="0" w:color="auto"/>
            <w:left w:val="none" w:sz="0" w:space="0" w:color="auto"/>
            <w:bottom w:val="none" w:sz="0" w:space="0" w:color="auto"/>
            <w:right w:val="none" w:sz="0" w:space="0" w:color="auto"/>
          </w:divBdr>
          <w:divsChild>
            <w:div w:id="1374964972">
              <w:marLeft w:val="0"/>
              <w:marRight w:val="0"/>
              <w:marTop w:val="0"/>
              <w:marBottom w:val="0"/>
              <w:divBdr>
                <w:top w:val="none" w:sz="0" w:space="0" w:color="auto"/>
                <w:left w:val="none" w:sz="0" w:space="0" w:color="auto"/>
                <w:bottom w:val="none" w:sz="0" w:space="0" w:color="auto"/>
                <w:right w:val="none" w:sz="0" w:space="0" w:color="auto"/>
              </w:divBdr>
            </w:div>
            <w:div w:id="1338848332">
              <w:marLeft w:val="0"/>
              <w:marRight w:val="0"/>
              <w:marTop w:val="0"/>
              <w:marBottom w:val="0"/>
              <w:divBdr>
                <w:top w:val="none" w:sz="0" w:space="0" w:color="auto"/>
                <w:left w:val="none" w:sz="0" w:space="0" w:color="auto"/>
                <w:bottom w:val="none" w:sz="0" w:space="0" w:color="auto"/>
                <w:right w:val="none" w:sz="0" w:space="0" w:color="auto"/>
              </w:divBdr>
            </w:div>
            <w:div w:id="847671439">
              <w:marLeft w:val="0"/>
              <w:marRight w:val="0"/>
              <w:marTop w:val="0"/>
              <w:marBottom w:val="0"/>
              <w:divBdr>
                <w:top w:val="none" w:sz="0" w:space="0" w:color="auto"/>
                <w:left w:val="none" w:sz="0" w:space="0" w:color="auto"/>
                <w:bottom w:val="none" w:sz="0" w:space="0" w:color="auto"/>
                <w:right w:val="none" w:sz="0" w:space="0" w:color="auto"/>
              </w:divBdr>
            </w:div>
            <w:div w:id="379207957">
              <w:marLeft w:val="0"/>
              <w:marRight w:val="0"/>
              <w:marTop w:val="0"/>
              <w:marBottom w:val="0"/>
              <w:divBdr>
                <w:top w:val="none" w:sz="0" w:space="0" w:color="auto"/>
                <w:left w:val="none" w:sz="0" w:space="0" w:color="auto"/>
                <w:bottom w:val="none" w:sz="0" w:space="0" w:color="auto"/>
                <w:right w:val="none" w:sz="0" w:space="0" w:color="auto"/>
              </w:divBdr>
            </w:div>
            <w:div w:id="1972977105">
              <w:marLeft w:val="0"/>
              <w:marRight w:val="0"/>
              <w:marTop w:val="0"/>
              <w:marBottom w:val="0"/>
              <w:divBdr>
                <w:top w:val="none" w:sz="0" w:space="0" w:color="auto"/>
                <w:left w:val="none" w:sz="0" w:space="0" w:color="auto"/>
                <w:bottom w:val="none" w:sz="0" w:space="0" w:color="auto"/>
                <w:right w:val="none" w:sz="0" w:space="0" w:color="auto"/>
              </w:divBdr>
            </w:div>
          </w:divsChild>
        </w:div>
        <w:div w:id="1745949349">
          <w:marLeft w:val="0"/>
          <w:marRight w:val="0"/>
          <w:marTop w:val="0"/>
          <w:marBottom w:val="0"/>
          <w:divBdr>
            <w:top w:val="none" w:sz="0" w:space="0" w:color="auto"/>
            <w:left w:val="none" w:sz="0" w:space="0" w:color="auto"/>
            <w:bottom w:val="none" w:sz="0" w:space="0" w:color="auto"/>
            <w:right w:val="none" w:sz="0" w:space="0" w:color="auto"/>
          </w:divBdr>
          <w:divsChild>
            <w:div w:id="2045212256">
              <w:marLeft w:val="0"/>
              <w:marRight w:val="0"/>
              <w:marTop w:val="0"/>
              <w:marBottom w:val="0"/>
              <w:divBdr>
                <w:top w:val="none" w:sz="0" w:space="0" w:color="auto"/>
                <w:left w:val="none" w:sz="0" w:space="0" w:color="auto"/>
                <w:bottom w:val="none" w:sz="0" w:space="0" w:color="auto"/>
                <w:right w:val="none" w:sz="0" w:space="0" w:color="auto"/>
              </w:divBdr>
            </w:div>
            <w:div w:id="2088307093">
              <w:marLeft w:val="0"/>
              <w:marRight w:val="0"/>
              <w:marTop w:val="0"/>
              <w:marBottom w:val="0"/>
              <w:divBdr>
                <w:top w:val="none" w:sz="0" w:space="0" w:color="auto"/>
                <w:left w:val="none" w:sz="0" w:space="0" w:color="auto"/>
                <w:bottom w:val="none" w:sz="0" w:space="0" w:color="auto"/>
                <w:right w:val="none" w:sz="0" w:space="0" w:color="auto"/>
              </w:divBdr>
            </w:div>
            <w:div w:id="621770309">
              <w:marLeft w:val="0"/>
              <w:marRight w:val="0"/>
              <w:marTop w:val="0"/>
              <w:marBottom w:val="0"/>
              <w:divBdr>
                <w:top w:val="none" w:sz="0" w:space="0" w:color="auto"/>
                <w:left w:val="none" w:sz="0" w:space="0" w:color="auto"/>
                <w:bottom w:val="none" w:sz="0" w:space="0" w:color="auto"/>
                <w:right w:val="none" w:sz="0" w:space="0" w:color="auto"/>
              </w:divBdr>
            </w:div>
            <w:div w:id="1570383333">
              <w:marLeft w:val="0"/>
              <w:marRight w:val="0"/>
              <w:marTop w:val="0"/>
              <w:marBottom w:val="0"/>
              <w:divBdr>
                <w:top w:val="none" w:sz="0" w:space="0" w:color="auto"/>
                <w:left w:val="none" w:sz="0" w:space="0" w:color="auto"/>
                <w:bottom w:val="none" w:sz="0" w:space="0" w:color="auto"/>
                <w:right w:val="none" w:sz="0" w:space="0" w:color="auto"/>
              </w:divBdr>
            </w:div>
            <w:div w:id="1403143209">
              <w:marLeft w:val="0"/>
              <w:marRight w:val="0"/>
              <w:marTop w:val="0"/>
              <w:marBottom w:val="0"/>
              <w:divBdr>
                <w:top w:val="none" w:sz="0" w:space="0" w:color="auto"/>
                <w:left w:val="none" w:sz="0" w:space="0" w:color="auto"/>
                <w:bottom w:val="none" w:sz="0" w:space="0" w:color="auto"/>
                <w:right w:val="none" w:sz="0" w:space="0" w:color="auto"/>
              </w:divBdr>
            </w:div>
          </w:divsChild>
        </w:div>
        <w:div w:id="111484706">
          <w:marLeft w:val="0"/>
          <w:marRight w:val="0"/>
          <w:marTop w:val="0"/>
          <w:marBottom w:val="0"/>
          <w:divBdr>
            <w:top w:val="none" w:sz="0" w:space="0" w:color="auto"/>
            <w:left w:val="none" w:sz="0" w:space="0" w:color="auto"/>
            <w:bottom w:val="none" w:sz="0" w:space="0" w:color="auto"/>
            <w:right w:val="none" w:sz="0" w:space="0" w:color="auto"/>
          </w:divBdr>
          <w:divsChild>
            <w:div w:id="1040397637">
              <w:marLeft w:val="0"/>
              <w:marRight w:val="0"/>
              <w:marTop w:val="0"/>
              <w:marBottom w:val="0"/>
              <w:divBdr>
                <w:top w:val="none" w:sz="0" w:space="0" w:color="auto"/>
                <w:left w:val="none" w:sz="0" w:space="0" w:color="auto"/>
                <w:bottom w:val="none" w:sz="0" w:space="0" w:color="auto"/>
                <w:right w:val="none" w:sz="0" w:space="0" w:color="auto"/>
              </w:divBdr>
            </w:div>
            <w:div w:id="1768426845">
              <w:marLeft w:val="0"/>
              <w:marRight w:val="0"/>
              <w:marTop w:val="0"/>
              <w:marBottom w:val="0"/>
              <w:divBdr>
                <w:top w:val="none" w:sz="0" w:space="0" w:color="auto"/>
                <w:left w:val="none" w:sz="0" w:space="0" w:color="auto"/>
                <w:bottom w:val="none" w:sz="0" w:space="0" w:color="auto"/>
                <w:right w:val="none" w:sz="0" w:space="0" w:color="auto"/>
              </w:divBdr>
            </w:div>
            <w:div w:id="638532241">
              <w:marLeft w:val="0"/>
              <w:marRight w:val="0"/>
              <w:marTop w:val="0"/>
              <w:marBottom w:val="0"/>
              <w:divBdr>
                <w:top w:val="none" w:sz="0" w:space="0" w:color="auto"/>
                <w:left w:val="none" w:sz="0" w:space="0" w:color="auto"/>
                <w:bottom w:val="none" w:sz="0" w:space="0" w:color="auto"/>
                <w:right w:val="none" w:sz="0" w:space="0" w:color="auto"/>
              </w:divBdr>
            </w:div>
            <w:div w:id="2116054691">
              <w:marLeft w:val="0"/>
              <w:marRight w:val="0"/>
              <w:marTop w:val="0"/>
              <w:marBottom w:val="0"/>
              <w:divBdr>
                <w:top w:val="none" w:sz="0" w:space="0" w:color="auto"/>
                <w:left w:val="none" w:sz="0" w:space="0" w:color="auto"/>
                <w:bottom w:val="none" w:sz="0" w:space="0" w:color="auto"/>
                <w:right w:val="none" w:sz="0" w:space="0" w:color="auto"/>
              </w:divBdr>
            </w:div>
            <w:div w:id="493188107">
              <w:marLeft w:val="0"/>
              <w:marRight w:val="0"/>
              <w:marTop w:val="0"/>
              <w:marBottom w:val="0"/>
              <w:divBdr>
                <w:top w:val="none" w:sz="0" w:space="0" w:color="auto"/>
                <w:left w:val="none" w:sz="0" w:space="0" w:color="auto"/>
                <w:bottom w:val="none" w:sz="0" w:space="0" w:color="auto"/>
                <w:right w:val="none" w:sz="0" w:space="0" w:color="auto"/>
              </w:divBdr>
            </w:div>
          </w:divsChild>
        </w:div>
        <w:div w:id="475343943">
          <w:marLeft w:val="0"/>
          <w:marRight w:val="0"/>
          <w:marTop w:val="0"/>
          <w:marBottom w:val="0"/>
          <w:divBdr>
            <w:top w:val="none" w:sz="0" w:space="0" w:color="auto"/>
            <w:left w:val="none" w:sz="0" w:space="0" w:color="auto"/>
            <w:bottom w:val="none" w:sz="0" w:space="0" w:color="auto"/>
            <w:right w:val="none" w:sz="0" w:space="0" w:color="auto"/>
          </w:divBdr>
          <w:divsChild>
            <w:div w:id="2126538544">
              <w:marLeft w:val="0"/>
              <w:marRight w:val="0"/>
              <w:marTop w:val="0"/>
              <w:marBottom w:val="0"/>
              <w:divBdr>
                <w:top w:val="none" w:sz="0" w:space="0" w:color="auto"/>
                <w:left w:val="none" w:sz="0" w:space="0" w:color="auto"/>
                <w:bottom w:val="none" w:sz="0" w:space="0" w:color="auto"/>
                <w:right w:val="none" w:sz="0" w:space="0" w:color="auto"/>
              </w:divBdr>
            </w:div>
            <w:div w:id="1934389772">
              <w:marLeft w:val="0"/>
              <w:marRight w:val="0"/>
              <w:marTop w:val="0"/>
              <w:marBottom w:val="0"/>
              <w:divBdr>
                <w:top w:val="none" w:sz="0" w:space="0" w:color="auto"/>
                <w:left w:val="none" w:sz="0" w:space="0" w:color="auto"/>
                <w:bottom w:val="none" w:sz="0" w:space="0" w:color="auto"/>
                <w:right w:val="none" w:sz="0" w:space="0" w:color="auto"/>
              </w:divBdr>
            </w:div>
            <w:div w:id="476068140">
              <w:marLeft w:val="0"/>
              <w:marRight w:val="0"/>
              <w:marTop w:val="0"/>
              <w:marBottom w:val="0"/>
              <w:divBdr>
                <w:top w:val="none" w:sz="0" w:space="0" w:color="auto"/>
                <w:left w:val="none" w:sz="0" w:space="0" w:color="auto"/>
                <w:bottom w:val="none" w:sz="0" w:space="0" w:color="auto"/>
                <w:right w:val="none" w:sz="0" w:space="0" w:color="auto"/>
              </w:divBdr>
            </w:div>
            <w:div w:id="1873807708">
              <w:marLeft w:val="0"/>
              <w:marRight w:val="0"/>
              <w:marTop w:val="0"/>
              <w:marBottom w:val="0"/>
              <w:divBdr>
                <w:top w:val="none" w:sz="0" w:space="0" w:color="auto"/>
                <w:left w:val="none" w:sz="0" w:space="0" w:color="auto"/>
                <w:bottom w:val="none" w:sz="0" w:space="0" w:color="auto"/>
                <w:right w:val="none" w:sz="0" w:space="0" w:color="auto"/>
              </w:divBdr>
            </w:div>
            <w:div w:id="1139492376">
              <w:marLeft w:val="0"/>
              <w:marRight w:val="0"/>
              <w:marTop w:val="0"/>
              <w:marBottom w:val="0"/>
              <w:divBdr>
                <w:top w:val="none" w:sz="0" w:space="0" w:color="auto"/>
                <w:left w:val="none" w:sz="0" w:space="0" w:color="auto"/>
                <w:bottom w:val="none" w:sz="0" w:space="0" w:color="auto"/>
                <w:right w:val="none" w:sz="0" w:space="0" w:color="auto"/>
              </w:divBdr>
            </w:div>
          </w:divsChild>
        </w:div>
        <w:div w:id="1451969992">
          <w:marLeft w:val="0"/>
          <w:marRight w:val="0"/>
          <w:marTop w:val="0"/>
          <w:marBottom w:val="0"/>
          <w:divBdr>
            <w:top w:val="none" w:sz="0" w:space="0" w:color="auto"/>
            <w:left w:val="none" w:sz="0" w:space="0" w:color="auto"/>
            <w:bottom w:val="none" w:sz="0" w:space="0" w:color="auto"/>
            <w:right w:val="none" w:sz="0" w:space="0" w:color="auto"/>
          </w:divBdr>
          <w:divsChild>
            <w:div w:id="192815664">
              <w:marLeft w:val="0"/>
              <w:marRight w:val="0"/>
              <w:marTop w:val="0"/>
              <w:marBottom w:val="0"/>
              <w:divBdr>
                <w:top w:val="none" w:sz="0" w:space="0" w:color="auto"/>
                <w:left w:val="none" w:sz="0" w:space="0" w:color="auto"/>
                <w:bottom w:val="none" w:sz="0" w:space="0" w:color="auto"/>
                <w:right w:val="none" w:sz="0" w:space="0" w:color="auto"/>
              </w:divBdr>
            </w:div>
            <w:div w:id="154683997">
              <w:marLeft w:val="0"/>
              <w:marRight w:val="0"/>
              <w:marTop w:val="0"/>
              <w:marBottom w:val="0"/>
              <w:divBdr>
                <w:top w:val="none" w:sz="0" w:space="0" w:color="auto"/>
                <w:left w:val="none" w:sz="0" w:space="0" w:color="auto"/>
                <w:bottom w:val="none" w:sz="0" w:space="0" w:color="auto"/>
                <w:right w:val="none" w:sz="0" w:space="0" w:color="auto"/>
              </w:divBdr>
            </w:div>
            <w:div w:id="253517703">
              <w:marLeft w:val="0"/>
              <w:marRight w:val="0"/>
              <w:marTop w:val="0"/>
              <w:marBottom w:val="0"/>
              <w:divBdr>
                <w:top w:val="none" w:sz="0" w:space="0" w:color="auto"/>
                <w:left w:val="none" w:sz="0" w:space="0" w:color="auto"/>
                <w:bottom w:val="none" w:sz="0" w:space="0" w:color="auto"/>
                <w:right w:val="none" w:sz="0" w:space="0" w:color="auto"/>
              </w:divBdr>
            </w:div>
            <w:div w:id="830365350">
              <w:marLeft w:val="0"/>
              <w:marRight w:val="0"/>
              <w:marTop w:val="0"/>
              <w:marBottom w:val="0"/>
              <w:divBdr>
                <w:top w:val="none" w:sz="0" w:space="0" w:color="auto"/>
                <w:left w:val="none" w:sz="0" w:space="0" w:color="auto"/>
                <w:bottom w:val="none" w:sz="0" w:space="0" w:color="auto"/>
                <w:right w:val="none" w:sz="0" w:space="0" w:color="auto"/>
              </w:divBdr>
            </w:div>
            <w:div w:id="741682658">
              <w:marLeft w:val="0"/>
              <w:marRight w:val="0"/>
              <w:marTop w:val="0"/>
              <w:marBottom w:val="0"/>
              <w:divBdr>
                <w:top w:val="none" w:sz="0" w:space="0" w:color="auto"/>
                <w:left w:val="none" w:sz="0" w:space="0" w:color="auto"/>
                <w:bottom w:val="none" w:sz="0" w:space="0" w:color="auto"/>
                <w:right w:val="none" w:sz="0" w:space="0" w:color="auto"/>
              </w:divBdr>
            </w:div>
          </w:divsChild>
        </w:div>
        <w:div w:id="259993673">
          <w:marLeft w:val="0"/>
          <w:marRight w:val="0"/>
          <w:marTop w:val="0"/>
          <w:marBottom w:val="0"/>
          <w:divBdr>
            <w:top w:val="none" w:sz="0" w:space="0" w:color="auto"/>
            <w:left w:val="none" w:sz="0" w:space="0" w:color="auto"/>
            <w:bottom w:val="none" w:sz="0" w:space="0" w:color="auto"/>
            <w:right w:val="none" w:sz="0" w:space="0" w:color="auto"/>
          </w:divBdr>
          <w:divsChild>
            <w:div w:id="844326627">
              <w:marLeft w:val="0"/>
              <w:marRight w:val="0"/>
              <w:marTop w:val="0"/>
              <w:marBottom w:val="0"/>
              <w:divBdr>
                <w:top w:val="none" w:sz="0" w:space="0" w:color="auto"/>
                <w:left w:val="none" w:sz="0" w:space="0" w:color="auto"/>
                <w:bottom w:val="none" w:sz="0" w:space="0" w:color="auto"/>
                <w:right w:val="none" w:sz="0" w:space="0" w:color="auto"/>
              </w:divBdr>
            </w:div>
            <w:div w:id="1214929949">
              <w:marLeft w:val="0"/>
              <w:marRight w:val="0"/>
              <w:marTop w:val="0"/>
              <w:marBottom w:val="0"/>
              <w:divBdr>
                <w:top w:val="none" w:sz="0" w:space="0" w:color="auto"/>
                <w:left w:val="none" w:sz="0" w:space="0" w:color="auto"/>
                <w:bottom w:val="none" w:sz="0" w:space="0" w:color="auto"/>
                <w:right w:val="none" w:sz="0" w:space="0" w:color="auto"/>
              </w:divBdr>
            </w:div>
            <w:div w:id="1752849024">
              <w:marLeft w:val="0"/>
              <w:marRight w:val="0"/>
              <w:marTop w:val="0"/>
              <w:marBottom w:val="0"/>
              <w:divBdr>
                <w:top w:val="none" w:sz="0" w:space="0" w:color="auto"/>
                <w:left w:val="none" w:sz="0" w:space="0" w:color="auto"/>
                <w:bottom w:val="none" w:sz="0" w:space="0" w:color="auto"/>
                <w:right w:val="none" w:sz="0" w:space="0" w:color="auto"/>
              </w:divBdr>
            </w:div>
            <w:div w:id="1745451917">
              <w:marLeft w:val="0"/>
              <w:marRight w:val="0"/>
              <w:marTop w:val="0"/>
              <w:marBottom w:val="0"/>
              <w:divBdr>
                <w:top w:val="none" w:sz="0" w:space="0" w:color="auto"/>
                <w:left w:val="none" w:sz="0" w:space="0" w:color="auto"/>
                <w:bottom w:val="none" w:sz="0" w:space="0" w:color="auto"/>
                <w:right w:val="none" w:sz="0" w:space="0" w:color="auto"/>
              </w:divBdr>
            </w:div>
            <w:div w:id="1383989649">
              <w:marLeft w:val="0"/>
              <w:marRight w:val="0"/>
              <w:marTop w:val="0"/>
              <w:marBottom w:val="0"/>
              <w:divBdr>
                <w:top w:val="none" w:sz="0" w:space="0" w:color="auto"/>
                <w:left w:val="none" w:sz="0" w:space="0" w:color="auto"/>
                <w:bottom w:val="none" w:sz="0" w:space="0" w:color="auto"/>
                <w:right w:val="none" w:sz="0" w:space="0" w:color="auto"/>
              </w:divBdr>
            </w:div>
          </w:divsChild>
        </w:div>
        <w:div w:id="821893308">
          <w:marLeft w:val="0"/>
          <w:marRight w:val="0"/>
          <w:marTop w:val="0"/>
          <w:marBottom w:val="0"/>
          <w:divBdr>
            <w:top w:val="none" w:sz="0" w:space="0" w:color="auto"/>
            <w:left w:val="none" w:sz="0" w:space="0" w:color="auto"/>
            <w:bottom w:val="none" w:sz="0" w:space="0" w:color="auto"/>
            <w:right w:val="none" w:sz="0" w:space="0" w:color="auto"/>
          </w:divBdr>
          <w:divsChild>
            <w:div w:id="1100833696">
              <w:marLeft w:val="0"/>
              <w:marRight w:val="0"/>
              <w:marTop w:val="0"/>
              <w:marBottom w:val="0"/>
              <w:divBdr>
                <w:top w:val="none" w:sz="0" w:space="0" w:color="auto"/>
                <w:left w:val="none" w:sz="0" w:space="0" w:color="auto"/>
                <w:bottom w:val="none" w:sz="0" w:space="0" w:color="auto"/>
                <w:right w:val="none" w:sz="0" w:space="0" w:color="auto"/>
              </w:divBdr>
            </w:div>
            <w:div w:id="598175938">
              <w:marLeft w:val="0"/>
              <w:marRight w:val="0"/>
              <w:marTop w:val="0"/>
              <w:marBottom w:val="0"/>
              <w:divBdr>
                <w:top w:val="none" w:sz="0" w:space="0" w:color="auto"/>
                <w:left w:val="none" w:sz="0" w:space="0" w:color="auto"/>
                <w:bottom w:val="none" w:sz="0" w:space="0" w:color="auto"/>
                <w:right w:val="none" w:sz="0" w:space="0" w:color="auto"/>
              </w:divBdr>
            </w:div>
            <w:div w:id="976573797">
              <w:marLeft w:val="0"/>
              <w:marRight w:val="0"/>
              <w:marTop w:val="0"/>
              <w:marBottom w:val="0"/>
              <w:divBdr>
                <w:top w:val="none" w:sz="0" w:space="0" w:color="auto"/>
                <w:left w:val="none" w:sz="0" w:space="0" w:color="auto"/>
                <w:bottom w:val="none" w:sz="0" w:space="0" w:color="auto"/>
                <w:right w:val="none" w:sz="0" w:space="0" w:color="auto"/>
              </w:divBdr>
            </w:div>
            <w:div w:id="469631997">
              <w:marLeft w:val="0"/>
              <w:marRight w:val="0"/>
              <w:marTop w:val="0"/>
              <w:marBottom w:val="0"/>
              <w:divBdr>
                <w:top w:val="none" w:sz="0" w:space="0" w:color="auto"/>
                <w:left w:val="none" w:sz="0" w:space="0" w:color="auto"/>
                <w:bottom w:val="none" w:sz="0" w:space="0" w:color="auto"/>
                <w:right w:val="none" w:sz="0" w:space="0" w:color="auto"/>
              </w:divBdr>
            </w:div>
            <w:div w:id="973490609">
              <w:marLeft w:val="0"/>
              <w:marRight w:val="0"/>
              <w:marTop w:val="0"/>
              <w:marBottom w:val="0"/>
              <w:divBdr>
                <w:top w:val="none" w:sz="0" w:space="0" w:color="auto"/>
                <w:left w:val="none" w:sz="0" w:space="0" w:color="auto"/>
                <w:bottom w:val="none" w:sz="0" w:space="0" w:color="auto"/>
                <w:right w:val="none" w:sz="0" w:space="0" w:color="auto"/>
              </w:divBdr>
            </w:div>
          </w:divsChild>
        </w:div>
        <w:div w:id="158739422">
          <w:marLeft w:val="0"/>
          <w:marRight w:val="0"/>
          <w:marTop w:val="0"/>
          <w:marBottom w:val="0"/>
          <w:divBdr>
            <w:top w:val="none" w:sz="0" w:space="0" w:color="auto"/>
            <w:left w:val="none" w:sz="0" w:space="0" w:color="auto"/>
            <w:bottom w:val="none" w:sz="0" w:space="0" w:color="auto"/>
            <w:right w:val="none" w:sz="0" w:space="0" w:color="auto"/>
          </w:divBdr>
          <w:divsChild>
            <w:div w:id="1823547414">
              <w:marLeft w:val="0"/>
              <w:marRight w:val="0"/>
              <w:marTop w:val="0"/>
              <w:marBottom w:val="0"/>
              <w:divBdr>
                <w:top w:val="none" w:sz="0" w:space="0" w:color="auto"/>
                <w:left w:val="none" w:sz="0" w:space="0" w:color="auto"/>
                <w:bottom w:val="none" w:sz="0" w:space="0" w:color="auto"/>
                <w:right w:val="none" w:sz="0" w:space="0" w:color="auto"/>
              </w:divBdr>
            </w:div>
            <w:div w:id="916983351">
              <w:marLeft w:val="0"/>
              <w:marRight w:val="0"/>
              <w:marTop w:val="0"/>
              <w:marBottom w:val="0"/>
              <w:divBdr>
                <w:top w:val="none" w:sz="0" w:space="0" w:color="auto"/>
                <w:left w:val="none" w:sz="0" w:space="0" w:color="auto"/>
                <w:bottom w:val="none" w:sz="0" w:space="0" w:color="auto"/>
                <w:right w:val="none" w:sz="0" w:space="0" w:color="auto"/>
              </w:divBdr>
            </w:div>
            <w:div w:id="1974824117">
              <w:marLeft w:val="0"/>
              <w:marRight w:val="0"/>
              <w:marTop w:val="0"/>
              <w:marBottom w:val="0"/>
              <w:divBdr>
                <w:top w:val="none" w:sz="0" w:space="0" w:color="auto"/>
                <w:left w:val="none" w:sz="0" w:space="0" w:color="auto"/>
                <w:bottom w:val="none" w:sz="0" w:space="0" w:color="auto"/>
                <w:right w:val="none" w:sz="0" w:space="0" w:color="auto"/>
              </w:divBdr>
            </w:div>
            <w:div w:id="287011507">
              <w:marLeft w:val="0"/>
              <w:marRight w:val="0"/>
              <w:marTop w:val="0"/>
              <w:marBottom w:val="0"/>
              <w:divBdr>
                <w:top w:val="none" w:sz="0" w:space="0" w:color="auto"/>
                <w:left w:val="none" w:sz="0" w:space="0" w:color="auto"/>
                <w:bottom w:val="none" w:sz="0" w:space="0" w:color="auto"/>
                <w:right w:val="none" w:sz="0" w:space="0" w:color="auto"/>
              </w:divBdr>
            </w:div>
            <w:div w:id="1534340026">
              <w:marLeft w:val="0"/>
              <w:marRight w:val="0"/>
              <w:marTop w:val="0"/>
              <w:marBottom w:val="0"/>
              <w:divBdr>
                <w:top w:val="none" w:sz="0" w:space="0" w:color="auto"/>
                <w:left w:val="none" w:sz="0" w:space="0" w:color="auto"/>
                <w:bottom w:val="none" w:sz="0" w:space="0" w:color="auto"/>
                <w:right w:val="none" w:sz="0" w:space="0" w:color="auto"/>
              </w:divBdr>
            </w:div>
          </w:divsChild>
        </w:div>
        <w:div w:id="24210757">
          <w:marLeft w:val="0"/>
          <w:marRight w:val="0"/>
          <w:marTop w:val="0"/>
          <w:marBottom w:val="0"/>
          <w:divBdr>
            <w:top w:val="none" w:sz="0" w:space="0" w:color="auto"/>
            <w:left w:val="none" w:sz="0" w:space="0" w:color="auto"/>
            <w:bottom w:val="none" w:sz="0" w:space="0" w:color="auto"/>
            <w:right w:val="none" w:sz="0" w:space="0" w:color="auto"/>
          </w:divBdr>
          <w:divsChild>
            <w:div w:id="24915369">
              <w:marLeft w:val="0"/>
              <w:marRight w:val="0"/>
              <w:marTop w:val="0"/>
              <w:marBottom w:val="0"/>
              <w:divBdr>
                <w:top w:val="none" w:sz="0" w:space="0" w:color="auto"/>
                <w:left w:val="none" w:sz="0" w:space="0" w:color="auto"/>
                <w:bottom w:val="none" w:sz="0" w:space="0" w:color="auto"/>
                <w:right w:val="none" w:sz="0" w:space="0" w:color="auto"/>
              </w:divBdr>
            </w:div>
            <w:div w:id="1421414702">
              <w:marLeft w:val="0"/>
              <w:marRight w:val="0"/>
              <w:marTop w:val="0"/>
              <w:marBottom w:val="0"/>
              <w:divBdr>
                <w:top w:val="none" w:sz="0" w:space="0" w:color="auto"/>
                <w:left w:val="none" w:sz="0" w:space="0" w:color="auto"/>
                <w:bottom w:val="none" w:sz="0" w:space="0" w:color="auto"/>
                <w:right w:val="none" w:sz="0" w:space="0" w:color="auto"/>
              </w:divBdr>
            </w:div>
            <w:div w:id="1603149791">
              <w:marLeft w:val="0"/>
              <w:marRight w:val="0"/>
              <w:marTop w:val="0"/>
              <w:marBottom w:val="0"/>
              <w:divBdr>
                <w:top w:val="none" w:sz="0" w:space="0" w:color="auto"/>
                <w:left w:val="none" w:sz="0" w:space="0" w:color="auto"/>
                <w:bottom w:val="none" w:sz="0" w:space="0" w:color="auto"/>
                <w:right w:val="none" w:sz="0" w:space="0" w:color="auto"/>
              </w:divBdr>
            </w:div>
            <w:div w:id="277301453">
              <w:marLeft w:val="0"/>
              <w:marRight w:val="0"/>
              <w:marTop w:val="0"/>
              <w:marBottom w:val="0"/>
              <w:divBdr>
                <w:top w:val="none" w:sz="0" w:space="0" w:color="auto"/>
                <w:left w:val="none" w:sz="0" w:space="0" w:color="auto"/>
                <w:bottom w:val="none" w:sz="0" w:space="0" w:color="auto"/>
                <w:right w:val="none" w:sz="0" w:space="0" w:color="auto"/>
              </w:divBdr>
            </w:div>
            <w:div w:id="1122648732">
              <w:marLeft w:val="0"/>
              <w:marRight w:val="0"/>
              <w:marTop w:val="0"/>
              <w:marBottom w:val="0"/>
              <w:divBdr>
                <w:top w:val="none" w:sz="0" w:space="0" w:color="auto"/>
                <w:left w:val="none" w:sz="0" w:space="0" w:color="auto"/>
                <w:bottom w:val="none" w:sz="0" w:space="0" w:color="auto"/>
                <w:right w:val="none" w:sz="0" w:space="0" w:color="auto"/>
              </w:divBdr>
            </w:div>
          </w:divsChild>
        </w:div>
        <w:div w:id="96291990">
          <w:marLeft w:val="0"/>
          <w:marRight w:val="0"/>
          <w:marTop w:val="0"/>
          <w:marBottom w:val="0"/>
          <w:divBdr>
            <w:top w:val="none" w:sz="0" w:space="0" w:color="auto"/>
            <w:left w:val="none" w:sz="0" w:space="0" w:color="auto"/>
            <w:bottom w:val="none" w:sz="0" w:space="0" w:color="auto"/>
            <w:right w:val="none" w:sz="0" w:space="0" w:color="auto"/>
          </w:divBdr>
          <w:divsChild>
            <w:div w:id="2016375661">
              <w:marLeft w:val="0"/>
              <w:marRight w:val="0"/>
              <w:marTop w:val="0"/>
              <w:marBottom w:val="0"/>
              <w:divBdr>
                <w:top w:val="none" w:sz="0" w:space="0" w:color="auto"/>
                <w:left w:val="none" w:sz="0" w:space="0" w:color="auto"/>
                <w:bottom w:val="none" w:sz="0" w:space="0" w:color="auto"/>
                <w:right w:val="none" w:sz="0" w:space="0" w:color="auto"/>
              </w:divBdr>
            </w:div>
            <w:div w:id="332219042">
              <w:marLeft w:val="0"/>
              <w:marRight w:val="0"/>
              <w:marTop w:val="0"/>
              <w:marBottom w:val="0"/>
              <w:divBdr>
                <w:top w:val="none" w:sz="0" w:space="0" w:color="auto"/>
                <w:left w:val="none" w:sz="0" w:space="0" w:color="auto"/>
                <w:bottom w:val="none" w:sz="0" w:space="0" w:color="auto"/>
                <w:right w:val="none" w:sz="0" w:space="0" w:color="auto"/>
              </w:divBdr>
            </w:div>
            <w:div w:id="1113288362">
              <w:marLeft w:val="0"/>
              <w:marRight w:val="0"/>
              <w:marTop w:val="0"/>
              <w:marBottom w:val="0"/>
              <w:divBdr>
                <w:top w:val="none" w:sz="0" w:space="0" w:color="auto"/>
                <w:left w:val="none" w:sz="0" w:space="0" w:color="auto"/>
                <w:bottom w:val="none" w:sz="0" w:space="0" w:color="auto"/>
                <w:right w:val="none" w:sz="0" w:space="0" w:color="auto"/>
              </w:divBdr>
            </w:div>
            <w:div w:id="1991640680">
              <w:marLeft w:val="0"/>
              <w:marRight w:val="0"/>
              <w:marTop w:val="0"/>
              <w:marBottom w:val="0"/>
              <w:divBdr>
                <w:top w:val="none" w:sz="0" w:space="0" w:color="auto"/>
                <w:left w:val="none" w:sz="0" w:space="0" w:color="auto"/>
                <w:bottom w:val="none" w:sz="0" w:space="0" w:color="auto"/>
                <w:right w:val="none" w:sz="0" w:space="0" w:color="auto"/>
              </w:divBdr>
            </w:div>
            <w:div w:id="147330587">
              <w:marLeft w:val="0"/>
              <w:marRight w:val="0"/>
              <w:marTop w:val="0"/>
              <w:marBottom w:val="0"/>
              <w:divBdr>
                <w:top w:val="none" w:sz="0" w:space="0" w:color="auto"/>
                <w:left w:val="none" w:sz="0" w:space="0" w:color="auto"/>
                <w:bottom w:val="none" w:sz="0" w:space="0" w:color="auto"/>
                <w:right w:val="none" w:sz="0" w:space="0" w:color="auto"/>
              </w:divBdr>
            </w:div>
          </w:divsChild>
        </w:div>
        <w:div w:id="1825463503">
          <w:marLeft w:val="0"/>
          <w:marRight w:val="0"/>
          <w:marTop w:val="0"/>
          <w:marBottom w:val="0"/>
          <w:divBdr>
            <w:top w:val="none" w:sz="0" w:space="0" w:color="auto"/>
            <w:left w:val="none" w:sz="0" w:space="0" w:color="auto"/>
            <w:bottom w:val="none" w:sz="0" w:space="0" w:color="auto"/>
            <w:right w:val="none" w:sz="0" w:space="0" w:color="auto"/>
          </w:divBdr>
          <w:divsChild>
            <w:div w:id="1765375920">
              <w:marLeft w:val="0"/>
              <w:marRight w:val="0"/>
              <w:marTop w:val="0"/>
              <w:marBottom w:val="0"/>
              <w:divBdr>
                <w:top w:val="none" w:sz="0" w:space="0" w:color="auto"/>
                <w:left w:val="none" w:sz="0" w:space="0" w:color="auto"/>
                <w:bottom w:val="none" w:sz="0" w:space="0" w:color="auto"/>
                <w:right w:val="none" w:sz="0" w:space="0" w:color="auto"/>
              </w:divBdr>
            </w:div>
            <w:div w:id="594050841">
              <w:marLeft w:val="0"/>
              <w:marRight w:val="0"/>
              <w:marTop w:val="0"/>
              <w:marBottom w:val="0"/>
              <w:divBdr>
                <w:top w:val="none" w:sz="0" w:space="0" w:color="auto"/>
                <w:left w:val="none" w:sz="0" w:space="0" w:color="auto"/>
                <w:bottom w:val="none" w:sz="0" w:space="0" w:color="auto"/>
                <w:right w:val="none" w:sz="0" w:space="0" w:color="auto"/>
              </w:divBdr>
            </w:div>
            <w:div w:id="1029768387">
              <w:marLeft w:val="0"/>
              <w:marRight w:val="0"/>
              <w:marTop w:val="0"/>
              <w:marBottom w:val="0"/>
              <w:divBdr>
                <w:top w:val="none" w:sz="0" w:space="0" w:color="auto"/>
                <w:left w:val="none" w:sz="0" w:space="0" w:color="auto"/>
                <w:bottom w:val="none" w:sz="0" w:space="0" w:color="auto"/>
                <w:right w:val="none" w:sz="0" w:space="0" w:color="auto"/>
              </w:divBdr>
            </w:div>
            <w:div w:id="1110781685">
              <w:marLeft w:val="0"/>
              <w:marRight w:val="0"/>
              <w:marTop w:val="0"/>
              <w:marBottom w:val="0"/>
              <w:divBdr>
                <w:top w:val="none" w:sz="0" w:space="0" w:color="auto"/>
                <w:left w:val="none" w:sz="0" w:space="0" w:color="auto"/>
                <w:bottom w:val="none" w:sz="0" w:space="0" w:color="auto"/>
                <w:right w:val="none" w:sz="0" w:space="0" w:color="auto"/>
              </w:divBdr>
            </w:div>
            <w:div w:id="81415606">
              <w:marLeft w:val="0"/>
              <w:marRight w:val="0"/>
              <w:marTop w:val="0"/>
              <w:marBottom w:val="0"/>
              <w:divBdr>
                <w:top w:val="none" w:sz="0" w:space="0" w:color="auto"/>
                <w:left w:val="none" w:sz="0" w:space="0" w:color="auto"/>
                <w:bottom w:val="none" w:sz="0" w:space="0" w:color="auto"/>
                <w:right w:val="none" w:sz="0" w:space="0" w:color="auto"/>
              </w:divBdr>
            </w:div>
          </w:divsChild>
        </w:div>
        <w:div w:id="974337848">
          <w:marLeft w:val="0"/>
          <w:marRight w:val="0"/>
          <w:marTop w:val="0"/>
          <w:marBottom w:val="0"/>
          <w:divBdr>
            <w:top w:val="none" w:sz="0" w:space="0" w:color="auto"/>
            <w:left w:val="none" w:sz="0" w:space="0" w:color="auto"/>
            <w:bottom w:val="none" w:sz="0" w:space="0" w:color="auto"/>
            <w:right w:val="none" w:sz="0" w:space="0" w:color="auto"/>
          </w:divBdr>
          <w:divsChild>
            <w:div w:id="431096688">
              <w:marLeft w:val="0"/>
              <w:marRight w:val="0"/>
              <w:marTop w:val="0"/>
              <w:marBottom w:val="0"/>
              <w:divBdr>
                <w:top w:val="none" w:sz="0" w:space="0" w:color="auto"/>
                <w:left w:val="none" w:sz="0" w:space="0" w:color="auto"/>
                <w:bottom w:val="none" w:sz="0" w:space="0" w:color="auto"/>
                <w:right w:val="none" w:sz="0" w:space="0" w:color="auto"/>
              </w:divBdr>
            </w:div>
            <w:div w:id="1968389227">
              <w:marLeft w:val="0"/>
              <w:marRight w:val="0"/>
              <w:marTop w:val="0"/>
              <w:marBottom w:val="0"/>
              <w:divBdr>
                <w:top w:val="none" w:sz="0" w:space="0" w:color="auto"/>
                <w:left w:val="none" w:sz="0" w:space="0" w:color="auto"/>
                <w:bottom w:val="none" w:sz="0" w:space="0" w:color="auto"/>
                <w:right w:val="none" w:sz="0" w:space="0" w:color="auto"/>
              </w:divBdr>
            </w:div>
            <w:div w:id="432475417">
              <w:marLeft w:val="0"/>
              <w:marRight w:val="0"/>
              <w:marTop w:val="0"/>
              <w:marBottom w:val="0"/>
              <w:divBdr>
                <w:top w:val="none" w:sz="0" w:space="0" w:color="auto"/>
                <w:left w:val="none" w:sz="0" w:space="0" w:color="auto"/>
                <w:bottom w:val="none" w:sz="0" w:space="0" w:color="auto"/>
                <w:right w:val="none" w:sz="0" w:space="0" w:color="auto"/>
              </w:divBdr>
            </w:div>
            <w:div w:id="860750316">
              <w:marLeft w:val="0"/>
              <w:marRight w:val="0"/>
              <w:marTop w:val="0"/>
              <w:marBottom w:val="0"/>
              <w:divBdr>
                <w:top w:val="none" w:sz="0" w:space="0" w:color="auto"/>
                <w:left w:val="none" w:sz="0" w:space="0" w:color="auto"/>
                <w:bottom w:val="none" w:sz="0" w:space="0" w:color="auto"/>
                <w:right w:val="none" w:sz="0" w:space="0" w:color="auto"/>
              </w:divBdr>
            </w:div>
            <w:div w:id="896547385">
              <w:marLeft w:val="0"/>
              <w:marRight w:val="0"/>
              <w:marTop w:val="0"/>
              <w:marBottom w:val="0"/>
              <w:divBdr>
                <w:top w:val="none" w:sz="0" w:space="0" w:color="auto"/>
                <w:left w:val="none" w:sz="0" w:space="0" w:color="auto"/>
                <w:bottom w:val="none" w:sz="0" w:space="0" w:color="auto"/>
                <w:right w:val="none" w:sz="0" w:space="0" w:color="auto"/>
              </w:divBdr>
            </w:div>
          </w:divsChild>
        </w:div>
        <w:div w:id="193882999">
          <w:marLeft w:val="0"/>
          <w:marRight w:val="0"/>
          <w:marTop w:val="0"/>
          <w:marBottom w:val="0"/>
          <w:divBdr>
            <w:top w:val="none" w:sz="0" w:space="0" w:color="auto"/>
            <w:left w:val="none" w:sz="0" w:space="0" w:color="auto"/>
            <w:bottom w:val="none" w:sz="0" w:space="0" w:color="auto"/>
            <w:right w:val="none" w:sz="0" w:space="0" w:color="auto"/>
          </w:divBdr>
          <w:divsChild>
            <w:div w:id="1552228313">
              <w:marLeft w:val="0"/>
              <w:marRight w:val="0"/>
              <w:marTop w:val="0"/>
              <w:marBottom w:val="0"/>
              <w:divBdr>
                <w:top w:val="none" w:sz="0" w:space="0" w:color="auto"/>
                <w:left w:val="none" w:sz="0" w:space="0" w:color="auto"/>
                <w:bottom w:val="none" w:sz="0" w:space="0" w:color="auto"/>
                <w:right w:val="none" w:sz="0" w:space="0" w:color="auto"/>
              </w:divBdr>
            </w:div>
            <w:div w:id="602342861">
              <w:marLeft w:val="0"/>
              <w:marRight w:val="0"/>
              <w:marTop w:val="0"/>
              <w:marBottom w:val="0"/>
              <w:divBdr>
                <w:top w:val="none" w:sz="0" w:space="0" w:color="auto"/>
                <w:left w:val="none" w:sz="0" w:space="0" w:color="auto"/>
                <w:bottom w:val="none" w:sz="0" w:space="0" w:color="auto"/>
                <w:right w:val="none" w:sz="0" w:space="0" w:color="auto"/>
              </w:divBdr>
            </w:div>
            <w:div w:id="1740860664">
              <w:marLeft w:val="0"/>
              <w:marRight w:val="0"/>
              <w:marTop w:val="0"/>
              <w:marBottom w:val="0"/>
              <w:divBdr>
                <w:top w:val="none" w:sz="0" w:space="0" w:color="auto"/>
                <w:left w:val="none" w:sz="0" w:space="0" w:color="auto"/>
                <w:bottom w:val="none" w:sz="0" w:space="0" w:color="auto"/>
                <w:right w:val="none" w:sz="0" w:space="0" w:color="auto"/>
              </w:divBdr>
            </w:div>
            <w:div w:id="2143839598">
              <w:marLeft w:val="0"/>
              <w:marRight w:val="0"/>
              <w:marTop w:val="0"/>
              <w:marBottom w:val="0"/>
              <w:divBdr>
                <w:top w:val="none" w:sz="0" w:space="0" w:color="auto"/>
                <w:left w:val="none" w:sz="0" w:space="0" w:color="auto"/>
                <w:bottom w:val="none" w:sz="0" w:space="0" w:color="auto"/>
                <w:right w:val="none" w:sz="0" w:space="0" w:color="auto"/>
              </w:divBdr>
            </w:div>
            <w:div w:id="1921216093">
              <w:marLeft w:val="0"/>
              <w:marRight w:val="0"/>
              <w:marTop w:val="0"/>
              <w:marBottom w:val="0"/>
              <w:divBdr>
                <w:top w:val="none" w:sz="0" w:space="0" w:color="auto"/>
                <w:left w:val="none" w:sz="0" w:space="0" w:color="auto"/>
                <w:bottom w:val="none" w:sz="0" w:space="0" w:color="auto"/>
                <w:right w:val="none" w:sz="0" w:space="0" w:color="auto"/>
              </w:divBdr>
            </w:div>
          </w:divsChild>
        </w:div>
        <w:div w:id="905724264">
          <w:marLeft w:val="0"/>
          <w:marRight w:val="0"/>
          <w:marTop w:val="0"/>
          <w:marBottom w:val="0"/>
          <w:divBdr>
            <w:top w:val="none" w:sz="0" w:space="0" w:color="auto"/>
            <w:left w:val="none" w:sz="0" w:space="0" w:color="auto"/>
            <w:bottom w:val="none" w:sz="0" w:space="0" w:color="auto"/>
            <w:right w:val="none" w:sz="0" w:space="0" w:color="auto"/>
          </w:divBdr>
          <w:divsChild>
            <w:div w:id="1001396186">
              <w:marLeft w:val="0"/>
              <w:marRight w:val="0"/>
              <w:marTop w:val="0"/>
              <w:marBottom w:val="0"/>
              <w:divBdr>
                <w:top w:val="none" w:sz="0" w:space="0" w:color="auto"/>
                <w:left w:val="none" w:sz="0" w:space="0" w:color="auto"/>
                <w:bottom w:val="none" w:sz="0" w:space="0" w:color="auto"/>
                <w:right w:val="none" w:sz="0" w:space="0" w:color="auto"/>
              </w:divBdr>
            </w:div>
            <w:div w:id="1319723393">
              <w:marLeft w:val="0"/>
              <w:marRight w:val="0"/>
              <w:marTop w:val="0"/>
              <w:marBottom w:val="0"/>
              <w:divBdr>
                <w:top w:val="none" w:sz="0" w:space="0" w:color="auto"/>
                <w:left w:val="none" w:sz="0" w:space="0" w:color="auto"/>
                <w:bottom w:val="none" w:sz="0" w:space="0" w:color="auto"/>
                <w:right w:val="none" w:sz="0" w:space="0" w:color="auto"/>
              </w:divBdr>
            </w:div>
            <w:div w:id="1557932076">
              <w:marLeft w:val="0"/>
              <w:marRight w:val="0"/>
              <w:marTop w:val="0"/>
              <w:marBottom w:val="0"/>
              <w:divBdr>
                <w:top w:val="none" w:sz="0" w:space="0" w:color="auto"/>
                <w:left w:val="none" w:sz="0" w:space="0" w:color="auto"/>
                <w:bottom w:val="none" w:sz="0" w:space="0" w:color="auto"/>
                <w:right w:val="none" w:sz="0" w:space="0" w:color="auto"/>
              </w:divBdr>
            </w:div>
            <w:div w:id="1551766295">
              <w:marLeft w:val="0"/>
              <w:marRight w:val="0"/>
              <w:marTop w:val="0"/>
              <w:marBottom w:val="0"/>
              <w:divBdr>
                <w:top w:val="none" w:sz="0" w:space="0" w:color="auto"/>
                <w:left w:val="none" w:sz="0" w:space="0" w:color="auto"/>
                <w:bottom w:val="none" w:sz="0" w:space="0" w:color="auto"/>
                <w:right w:val="none" w:sz="0" w:space="0" w:color="auto"/>
              </w:divBdr>
            </w:div>
            <w:div w:id="1448230758">
              <w:marLeft w:val="0"/>
              <w:marRight w:val="0"/>
              <w:marTop w:val="0"/>
              <w:marBottom w:val="0"/>
              <w:divBdr>
                <w:top w:val="none" w:sz="0" w:space="0" w:color="auto"/>
                <w:left w:val="none" w:sz="0" w:space="0" w:color="auto"/>
                <w:bottom w:val="none" w:sz="0" w:space="0" w:color="auto"/>
                <w:right w:val="none" w:sz="0" w:space="0" w:color="auto"/>
              </w:divBdr>
            </w:div>
          </w:divsChild>
        </w:div>
        <w:div w:id="867068099">
          <w:marLeft w:val="0"/>
          <w:marRight w:val="0"/>
          <w:marTop w:val="0"/>
          <w:marBottom w:val="0"/>
          <w:divBdr>
            <w:top w:val="none" w:sz="0" w:space="0" w:color="auto"/>
            <w:left w:val="none" w:sz="0" w:space="0" w:color="auto"/>
            <w:bottom w:val="none" w:sz="0" w:space="0" w:color="auto"/>
            <w:right w:val="none" w:sz="0" w:space="0" w:color="auto"/>
          </w:divBdr>
          <w:divsChild>
            <w:div w:id="1971981700">
              <w:marLeft w:val="0"/>
              <w:marRight w:val="0"/>
              <w:marTop w:val="0"/>
              <w:marBottom w:val="0"/>
              <w:divBdr>
                <w:top w:val="none" w:sz="0" w:space="0" w:color="auto"/>
                <w:left w:val="none" w:sz="0" w:space="0" w:color="auto"/>
                <w:bottom w:val="none" w:sz="0" w:space="0" w:color="auto"/>
                <w:right w:val="none" w:sz="0" w:space="0" w:color="auto"/>
              </w:divBdr>
            </w:div>
            <w:div w:id="1810247753">
              <w:marLeft w:val="0"/>
              <w:marRight w:val="0"/>
              <w:marTop w:val="0"/>
              <w:marBottom w:val="0"/>
              <w:divBdr>
                <w:top w:val="none" w:sz="0" w:space="0" w:color="auto"/>
                <w:left w:val="none" w:sz="0" w:space="0" w:color="auto"/>
                <w:bottom w:val="none" w:sz="0" w:space="0" w:color="auto"/>
                <w:right w:val="none" w:sz="0" w:space="0" w:color="auto"/>
              </w:divBdr>
            </w:div>
            <w:div w:id="900019017">
              <w:marLeft w:val="0"/>
              <w:marRight w:val="0"/>
              <w:marTop w:val="0"/>
              <w:marBottom w:val="0"/>
              <w:divBdr>
                <w:top w:val="none" w:sz="0" w:space="0" w:color="auto"/>
                <w:left w:val="none" w:sz="0" w:space="0" w:color="auto"/>
                <w:bottom w:val="none" w:sz="0" w:space="0" w:color="auto"/>
                <w:right w:val="none" w:sz="0" w:space="0" w:color="auto"/>
              </w:divBdr>
            </w:div>
            <w:div w:id="1856773089">
              <w:marLeft w:val="0"/>
              <w:marRight w:val="0"/>
              <w:marTop w:val="0"/>
              <w:marBottom w:val="0"/>
              <w:divBdr>
                <w:top w:val="none" w:sz="0" w:space="0" w:color="auto"/>
                <w:left w:val="none" w:sz="0" w:space="0" w:color="auto"/>
                <w:bottom w:val="none" w:sz="0" w:space="0" w:color="auto"/>
                <w:right w:val="none" w:sz="0" w:space="0" w:color="auto"/>
              </w:divBdr>
            </w:div>
            <w:div w:id="1172139521">
              <w:marLeft w:val="0"/>
              <w:marRight w:val="0"/>
              <w:marTop w:val="0"/>
              <w:marBottom w:val="0"/>
              <w:divBdr>
                <w:top w:val="none" w:sz="0" w:space="0" w:color="auto"/>
                <w:left w:val="none" w:sz="0" w:space="0" w:color="auto"/>
                <w:bottom w:val="none" w:sz="0" w:space="0" w:color="auto"/>
                <w:right w:val="none" w:sz="0" w:space="0" w:color="auto"/>
              </w:divBdr>
            </w:div>
          </w:divsChild>
        </w:div>
        <w:div w:id="2022199809">
          <w:marLeft w:val="0"/>
          <w:marRight w:val="0"/>
          <w:marTop w:val="0"/>
          <w:marBottom w:val="0"/>
          <w:divBdr>
            <w:top w:val="none" w:sz="0" w:space="0" w:color="auto"/>
            <w:left w:val="none" w:sz="0" w:space="0" w:color="auto"/>
            <w:bottom w:val="none" w:sz="0" w:space="0" w:color="auto"/>
            <w:right w:val="none" w:sz="0" w:space="0" w:color="auto"/>
          </w:divBdr>
          <w:divsChild>
            <w:div w:id="404769302">
              <w:marLeft w:val="0"/>
              <w:marRight w:val="0"/>
              <w:marTop w:val="0"/>
              <w:marBottom w:val="0"/>
              <w:divBdr>
                <w:top w:val="none" w:sz="0" w:space="0" w:color="auto"/>
                <w:left w:val="none" w:sz="0" w:space="0" w:color="auto"/>
                <w:bottom w:val="none" w:sz="0" w:space="0" w:color="auto"/>
                <w:right w:val="none" w:sz="0" w:space="0" w:color="auto"/>
              </w:divBdr>
            </w:div>
            <w:div w:id="448009583">
              <w:marLeft w:val="0"/>
              <w:marRight w:val="0"/>
              <w:marTop w:val="0"/>
              <w:marBottom w:val="0"/>
              <w:divBdr>
                <w:top w:val="none" w:sz="0" w:space="0" w:color="auto"/>
                <w:left w:val="none" w:sz="0" w:space="0" w:color="auto"/>
                <w:bottom w:val="none" w:sz="0" w:space="0" w:color="auto"/>
                <w:right w:val="none" w:sz="0" w:space="0" w:color="auto"/>
              </w:divBdr>
            </w:div>
            <w:div w:id="1851213219">
              <w:marLeft w:val="0"/>
              <w:marRight w:val="0"/>
              <w:marTop w:val="0"/>
              <w:marBottom w:val="0"/>
              <w:divBdr>
                <w:top w:val="none" w:sz="0" w:space="0" w:color="auto"/>
                <w:left w:val="none" w:sz="0" w:space="0" w:color="auto"/>
                <w:bottom w:val="none" w:sz="0" w:space="0" w:color="auto"/>
                <w:right w:val="none" w:sz="0" w:space="0" w:color="auto"/>
              </w:divBdr>
            </w:div>
            <w:div w:id="1854148957">
              <w:marLeft w:val="0"/>
              <w:marRight w:val="0"/>
              <w:marTop w:val="0"/>
              <w:marBottom w:val="0"/>
              <w:divBdr>
                <w:top w:val="none" w:sz="0" w:space="0" w:color="auto"/>
                <w:left w:val="none" w:sz="0" w:space="0" w:color="auto"/>
                <w:bottom w:val="none" w:sz="0" w:space="0" w:color="auto"/>
                <w:right w:val="none" w:sz="0" w:space="0" w:color="auto"/>
              </w:divBdr>
            </w:div>
            <w:div w:id="2119055804">
              <w:marLeft w:val="0"/>
              <w:marRight w:val="0"/>
              <w:marTop w:val="0"/>
              <w:marBottom w:val="0"/>
              <w:divBdr>
                <w:top w:val="none" w:sz="0" w:space="0" w:color="auto"/>
                <w:left w:val="none" w:sz="0" w:space="0" w:color="auto"/>
                <w:bottom w:val="none" w:sz="0" w:space="0" w:color="auto"/>
                <w:right w:val="none" w:sz="0" w:space="0" w:color="auto"/>
              </w:divBdr>
            </w:div>
          </w:divsChild>
        </w:div>
        <w:div w:id="1626811385">
          <w:marLeft w:val="0"/>
          <w:marRight w:val="0"/>
          <w:marTop w:val="0"/>
          <w:marBottom w:val="0"/>
          <w:divBdr>
            <w:top w:val="none" w:sz="0" w:space="0" w:color="auto"/>
            <w:left w:val="none" w:sz="0" w:space="0" w:color="auto"/>
            <w:bottom w:val="none" w:sz="0" w:space="0" w:color="auto"/>
            <w:right w:val="none" w:sz="0" w:space="0" w:color="auto"/>
          </w:divBdr>
          <w:divsChild>
            <w:div w:id="329800307">
              <w:marLeft w:val="0"/>
              <w:marRight w:val="0"/>
              <w:marTop w:val="0"/>
              <w:marBottom w:val="0"/>
              <w:divBdr>
                <w:top w:val="none" w:sz="0" w:space="0" w:color="auto"/>
                <w:left w:val="none" w:sz="0" w:space="0" w:color="auto"/>
                <w:bottom w:val="none" w:sz="0" w:space="0" w:color="auto"/>
                <w:right w:val="none" w:sz="0" w:space="0" w:color="auto"/>
              </w:divBdr>
            </w:div>
            <w:div w:id="106849837">
              <w:marLeft w:val="0"/>
              <w:marRight w:val="0"/>
              <w:marTop w:val="0"/>
              <w:marBottom w:val="0"/>
              <w:divBdr>
                <w:top w:val="none" w:sz="0" w:space="0" w:color="auto"/>
                <w:left w:val="none" w:sz="0" w:space="0" w:color="auto"/>
                <w:bottom w:val="none" w:sz="0" w:space="0" w:color="auto"/>
                <w:right w:val="none" w:sz="0" w:space="0" w:color="auto"/>
              </w:divBdr>
            </w:div>
            <w:div w:id="903103246">
              <w:marLeft w:val="0"/>
              <w:marRight w:val="0"/>
              <w:marTop w:val="0"/>
              <w:marBottom w:val="0"/>
              <w:divBdr>
                <w:top w:val="none" w:sz="0" w:space="0" w:color="auto"/>
                <w:left w:val="none" w:sz="0" w:space="0" w:color="auto"/>
                <w:bottom w:val="none" w:sz="0" w:space="0" w:color="auto"/>
                <w:right w:val="none" w:sz="0" w:space="0" w:color="auto"/>
              </w:divBdr>
            </w:div>
            <w:div w:id="1394691592">
              <w:marLeft w:val="0"/>
              <w:marRight w:val="0"/>
              <w:marTop w:val="0"/>
              <w:marBottom w:val="0"/>
              <w:divBdr>
                <w:top w:val="none" w:sz="0" w:space="0" w:color="auto"/>
                <w:left w:val="none" w:sz="0" w:space="0" w:color="auto"/>
                <w:bottom w:val="none" w:sz="0" w:space="0" w:color="auto"/>
                <w:right w:val="none" w:sz="0" w:space="0" w:color="auto"/>
              </w:divBdr>
            </w:div>
            <w:div w:id="1829201613">
              <w:marLeft w:val="0"/>
              <w:marRight w:val="0"/>
              <w:marTop w:val="0"/>
              <w:marBottom w:val="0"/>
              <w:divBdr>
                <w:top w:val="none" w:sz="0" w:space="0" w:color="auto"/>
                <w:left w:val="none" w:sz="0" w:space="0" w:color="auto"/>
                <w:bottom w:val="none" w:sz="0" w:space="0" w:color="auto"/>
                <w:right w:val="none" w:sz="0" w:space="0" w:color="auto"/>
              </w:divBdr>
            </w:div>
          </w:divsChild>
        </w:div>
        <w:div w:id="889077619">
          <w:marLeft w:val="0"/>
          <w:marRight w:val="0"/>
          <w:marTop w:val="0"/>
          <w:marBottom w:val="0"/>
          <w:divBdr>
            <w:top w:val="none" w:sz="0" w:space="0" w:color="auto"/>
            <w:left w:val="none" w:sz="0" w:space="0" w:color="auto"/>
            <w:bottom w:val="none" w:sz="0" w:space="0" w:color="auto"/>
            <w:right w:val="none" w:sz="0" w:space="0" w:color="auto"/>
          </w:divBdr>
          <w:divsChild>
            <w:div w:id="415175171">
              <w:marLeft w:val="0"/>
              <w:marRight w:val="0"/>
              <w:marTop w:val="0"/>
              <w:marBottom w:val="0"/>
              <w:divBdr>
                <w:top w:val="none" w:sz="0" w:space="0" w:color="auto"/>
                <w:left w:val="none" w:sz="0" w:space="0" w:color="auto"/>
                <w:bottom w:val="none" w:sz="0" w:space="0" w:color="auto"/>
                <w:right w:val="none" w:sz="0" w:space="0" w:color="auto"/>
              </w:divBdr>
            </w:div>
            <w:div w:id="552473828">
              <w:marLeft w:val="0"/>
              <w:marRight w:val="0"/>
              <w:marTop w:val="0"/>
              <w:marBottom w:val="0"/>
              <w:divBdr>
                <w:top w:val="none" w:sz="0" w:space="0" w:color="auto"/>
                <w:left w:val="none" w:sz="0" w:space="0" w:color="auto"/>
                <w:bottom w:val="none" w:sz="0" w:space="0" w:color="auto"/>
                <w:right w:val="none" w:sz="0" w:space="0" w:color="auto"/>
              </w:divBdr>
            </w:div>
            <w:div w:id="154877574">
              <w:marLeft w:val="0"/>
              <w:marRight w:val="0"/>
              <w:marTop w:val="0"/>
              <w:marBottom w:val="0"/>
              <w:divBdr>
                <w:top w:val="none" w:sz="0" w:space="0" w:color="auto"/>
                <w:left w:val="none" w:sz="0" w:space="0" w:color="auto"/>
                <w:bottom w:val="none" w:sz="0" w:space="0" w:color="auto"/>
                <w:right w:val="none" w:sz="0" w:space="0" w:color="auto"/>
              </w:divBdr>
            </w:div>
            <w:div w:id="1749225639">
              <w:marLeft w:val="0"/>
              <w:marRight w:val="0"/>
              <w:marTop w:val="0"/>
              <w:marBottom w:val="0"/>
              <w:divBdr>
                <w:top w:val="none" w:sz="0" w:space="0" w:color="auto"/>
                <w:left w:val="none" w:sz="0" w:space="0" w:color="auto"/>
                <w:bottom w:val="none" w:sz="0" w:space="0" w:color="auto"/>
                <w:right w:val="none" w:sz="0" w:space="0" w:color="auto"/>
              </w:divBdr>
            </w:div>
            <w:div w:id="2141611460">
              <w:marLeft w:val="0"/>
              <w:marRight w:val="0"/>
              <w:marTop w:val="0"/>
              <w:marBottom w:val="0"/>
              <w:divBdr>
                <w:top w:val="none" w:sz="0" w:space="0" w:color="auto"/>
                <w:left w:val="none" w:sz="0" w:space="0" w:color="auto"/>
                <w:bottom w:val="none" w:sz="0" w:space="0" w:color="auto"/>
                <w:right w:val="none" w:sz="0" w:space="0" w:color="auto"/>
              </w:divBdr>
            </w:div>
          </w:divsChild>
        </w:div>
        <w:div w:id="118956749">
          <w:marLeft w:val="0"/>
          <w:marRight w:val="0"/>
          <w:marTop w:val="0"/>
          <w:marBottom w:val="0"/>
          <w:divBdr>
            <w:top w:val="none" w:sz="0" w:space="0" w:color="auto"/>
            <w:left w:val="none" w:sz="0" w:space="0" w:color="auto"/>
            <w:bottom w:val="none" w:sz="0" w:space="0" w:color="auto"/>
            <w:right w:val="none" w:sz="0" w:space="0" w:color="auto"/>
          </w:divBdr>
          <w:divsChild>
            <w:div w:id="1238051735">
              <w:marLeft w:val="0"/>
              <w:marRight w:val="0"/>
              <w:marTop w:val="0"/>
              <w:marBottom w:val="0"/>
              <w:divBdr>
                <w:top w:val="none" w:sz="0" w:space="0" w:color="auto"/>
                <w:left w:val="none" w:sz="0" w:space="0" w:color="auto"/>
                <w:bottom w:val="none" w:sz="0" w:space="0" w:color="auto"/>
                <w:right w:val="none" w:sz="0" w:space="0" w:color="auto"/>
              </w:divBdr>
            </w:div>
            <w:div w:id="1498886297">
              <w:marLeft w:val="0"/>
              <w:marRight w:val="0"/>
              <w:marTop w:val="0"/>
              <w:marBottom w:val="0"/>
              <w:divBdr>
                <w:top w:val="none" w:sz="0" w:space="0" w:color="auto"/>
                <w:left w:val="none" w:sz="0" w:space="0" w:color="auto"/>
                <w:bottom w:val="none" w:sz="0" w:space="0" w:color="auto"/>
                <w:right w:val="none" w:sz="0" w:space="0" w:color="auto"/>
              </w:divBdr>
            </w:div>
            <w:div w:id="762914325">
              <w:marLeft w:val="0"/>
              <w:marRight w:val="0"/>
              <w:marTop w:val="0"/>
              <w:marBottom w:val="0"/>
              <w:divBdr>
                <w:top w:val="none" w:sz="0" w:space="0" w:color="auto"/>
                <w:left w:val="none" w:sz="0" w:space="0" w:color="auto"/>
                <w:bottom w:val="none" w:sz="0" w:space="0" w:color="auto"/>
                <w:right w:val="none" w:sz="0" w:space="0" w:color="auto"/>
              </w:divBdr>
            </w:div>
            <w:div w:id="1083801344">
              <w:marLeft w:val="0"/>
              <w:marRight w:val="0"/>
              <w:marTop w:val="0"/>
              <w:marBottom w:val="0"/>
              <w:divBdr>
                <w:top w:val="none" w:sz="0" w:space="0" w:color="auto"/>
                <w:left w:val="none" w:sz="0" w:space="0" w:color="auto"/>
                <w:bottom w:val="none" w:sz="0" w:space="0" w:color="auto"/>
                <w:right w:val="none" w:sz="0" w:space="0" w:color="auto"/>
              </w:divBdr>
            </w:div>
            <w:div w:id="617372115">
              <w:marLeft w:val="0"/>
              <w:marRight w:val="0"/>
              <w:marTop w:val="0"/>
              <w:marBottom w:val="0"/>
              <w:divBdr>
                <w:top w:val="none" w:sz="0" w:space="0" w:color="auto"/>
                <w:left w:val="none" w:sz="0" w:space="0" w:color="auto"/>
                <w:bottom w:val="none" w:sz="0" w:space="0" w:color="auto"/>
                <w:right w:val="none" w:sz="0" w:space="0" w:color="auto"/>
              </w:divBdr>
            </w:div>
          </w:divsChild>
        </w:div>
        <w:div w:id="950550574">
          <w:marLeft w:val="0"/>
          <w:marRight w:val="0"/>
          <w:marTop w:val="0"/>
          <w:marBottom w:val="0"/>
          <w:divBdr>
            <w:top w:val="none" w:sz="0" w:space="0" w:color="auto"/>
            <w:left w:val="none" w:sz="0" w:space="0" w:color="auto"/>
            <w:bottom w:val="none" w:sz="0" w:space="0" w:color="auto"/>
            <w:right w:val="none" w:sz="0" w:space="0" w:color="auto"/>
          </w:divBdr>
          <w:divsChild>
            <w:div w:id="1900313830">
              <w:marLeft w:val="0"/>
              <w:marRight w:val="0"/>
              <w:marTop w:val="0"/>
              <w:marBottom w:val="0"/>
              <w:divBdr>
                <w:top w:val="none" w:sz="0" w:space="0" w:color="auto"/>
                <w:left w:val="none" w:sz="0" w:space="0" w:color="auto"/>
                <w:bottom w:val="none" w:sz="0" w:space="0" w:color="auto"/>
                <w:right w:val="none" w:sz="0" w:space="0" w:color="auto"/>
              </w:divBdr>
            </w:div>
            <w:div w:id="1049721046">
              <w:marLeft w:val="0"/>
              <w:marRight w:val="0"/>
              <w:marTop w:val="0"/>
              <w:marBottom w:val="0"/>
              <w:divBdr>
                <w:top w:val="none" w:sz="0" w:space="0" w:color="auto"/>
                <w:left w:val="none" w:sz="0" w:space="0" w:color="auto"/>
                <w:bottom w:val="none" w:sz="0" w:space="0" w:color="auto"/>
                <w:right w:val="none" w:sz="0" w:space="0" w:color="auto"/>
              </w:divBdr>
            </w:div>
            <w:div w:id="841555368">
              <w:marLeft w:val="0"/>
              <w:marRight w:val="0"/>
              <w:marTop w:val="0"/>
              <w:marBottom w:val="0"/>
              <w:divBdr>
                <w:top w:val="none" w:sz="0" w:space="0" w:color="auto"/>
                <w:left w:val="none" w:sz="0" w:space="0" w:color="auto"/>
                <w:bottom w:val="none" w:sz="0" w:space="0" w:color="auto"/>
                <w:right w:val="none" w:sz="0" w:space="0" w:color="auto"/>
              </w:divBdr>
            </w:div>
            <w:div w:id="258682434">
              <w:marLeft w:val="0"/>
              <w:marRight w:val="0"/>
              <w:marTop w:val="0"/>
              <w:marBottom w:val="0"/>
              <w:divBdr>
                <w:top w:val="none" w:sz="0" w:space="0" w:color="auto"/>
                <w:left w:val="none" w:sz="0" w:space="0" w:color="auto"/>
                <w:bottom w:val="none" w:sz="0" w:space="0" w:color="auto"/>
                <w:right w:val="none" w:sz="0" w:space="0" w:color="auto"/>
              </w:divBdr>
            </w:div>
            <w:div w:id="1746217064">
              <w:marLeft w:val="0"/>
              <w:marRight w:val="0"/>
              <w:marTop w:val="0"/>
              <w:marBottom w:val="0"/>
              <w:divBdr>
                <w:top w:val="none" w:sz="0" w:space="0" w:color="auto"/>
                <w:left w:val="none" w:sz="0" w:space="0" w:color="auto"/>
                <w:bottom w:val="none" w:sz="0" w:space="0" w:color="auto"/>
                <w:right w:val="none" w:sz="0" w:space="0" w:color="auto"/>
              </w:divBdr>
            </w:div>
          </w:divsChild>
        </w:div>
        <w:div w:id="1207140333">
          <w:marLeft w:val="0"/>
          <w:marRight w:val="0"/>
          <w:marTop w:val="0"/>
          <w:marBottom w:val="0"/>
          <w:divBdr>
            <w:top w:val="none" w:sz="0" w:space="0" w:color="auto"/>
            <w:left w:val="none" w:sz="0" w:space="0" w:color="auto"/>
            <w:bottom w:val="none" w:sz="0" w:space="0" w:color="auto"/>
            <w:right w:val="none" w:sz="0" w:space="0" w:color="auto"/>
          </w:divBdr>
        </w:div>
        <w:div w:id="1695495006">
          <w:marLeft w:val="0"/>
          <w:marRight w:val="0"/>
          <w:marTop w:val="0"/>
          <w:marBottom w:val="0"/>
          <w:divBdr>
            <w:top w:val="none" w:sz="0" w:space="0" w:color="auto"/>
            <w:left w:val="none" w:sz="0" w:space="0" w:color="auto"/>
            <w:bottom w:val="none" w:sz="0" w:space="0" w:color="auto"/>
            <w:right w:val="none" w:sz="0" w:space="0" w:color="auto"/>
          </w:divBdr>
        </w:div>
        <w:div w:id="604388368">
          <w:marLeft w:val="0"/>
          <w:marRight w:val="0"/>
          <w:marTop w:val="0"/>
          <w:marBottom w:val="0"/>
          <w:divBdr>
            <w:top w:val="none" w:sz="0" w:space="0" w:color="auto"/>
            <w:left w:val="none" w:sz="0" w:space="0" w:color="auto"/>
            <w:bottom w:val="none" w:sz="0" w:space="0" w:color="auto"/>
            <w:right w:val="none" w:sz="0" w:space="0" w:color="auto"/>
          </w:divBdr>
        </w:div>
        <w:div w:id="1454666023">
          <w:marLeft w:val="0"/>
          <w:marRight w:val="0"/>
          <w:marTop w:val="0"/>
          <w:marBottom w:val="0"/>
          <w:divBdr>
            <w:top w:val="none" w:sz="0" w:space="0" w:color="auto"/>
            <w:left w:val="none" w:sz="0" w:space="0" w:color="auto"/>
            <w:bottom w:val="none" w:sz="0" w:space="0" w:color="auto"/>
            <w:right w:val="none" w:sz="0" w:space="0" w:color="auto"/>
          </w:divBdr>
        </w:div>
        <w:div w:id="533887352">
          <w:marLeft w:val="0"/>
          <w:marRight w:val="0"/>
          <w:marTop w:val="0"/>
          <w:marBottom w:val="0"/>
          <w:divBdr>
            <w:top w:val="none" w:sz="0" w:space="0" w:color="auto"/>
            <w:left w:val="none" w:sz="0" w:space="0" w:color="auto"/>
            <w:bottom w:val="none" w:sz="0" w:space="0" w:color="auto"/>
            <w:right w:val="none" w:sz="0" w:space="0" w:color="auto"/>
          </w:divBdr>
        </w:div>
        <w:div w:id="746078972">
          <w:marLeft w:val="0"/>
          <w:marRight w:val="0"/>
          <w:marTop w:val="0"/>
          <w:marBottom w:val="0"/>
          <w:divBdr>
            <w:top w:val="none" w:sz="0" w:space="0" w:color="auto"/>
            <w:left w:val="none" w:sz="0" w:space="0" w:color="auto"/>
            <w:bottom w:val="none" w:sz="0" w:space="0" w:color="auto"/>
            <w:right w:val="none" w:sz="0" w:space="0" w:color="auto"/>
          </w:divBdr>
        </w:div>
        <w:div w:id="1180698711">
          <w:marLeft w:val="0"/>
          <w:marRight w:val="0"/>
          <w:marTop w:val="0"/>
          <w:marBottom w:val="0"/>
          <w:divBdr>
            <w:top w:val="none" w:sz="0" w:space="0" w:color="auto"/>
            <w:left w:val="none" w:sz="0" w:space="0" w:color="auto"/>
            <w:bottom w:val="none" w:sz="0" w:space="0" w:color="auto"/>
            <w:right w:val="none" w:sz="0" w:space="0" w:color="auto"/>
          </w:divBdr>
        </w:div>
        <w:div w:id="1862741168">
          <w:marLeft w:val="0"/>
          <w:marRight w:val="0"/>
          <w:marTop w:val="0"/>
          <w:marBottom w:val="0"/>
          <w:divBdr>
            <w:top w:val="none" w:sz="0" w:space="0" w:color="auto"/>
            <w:left w:val="none" w:sz="0" w:space="0" w:color="auto"/>
            <w:bottom w:val="none" w:sz="0" w:space="0" w:color="auto"/>
            <w:right w:val="none" w:sz="0" w:space="0" w:color="auto"/>
          </w:divBdr>
        </w:div>
        <w:div w:id="1937401861">
          <w:marLeft w:val="0"/>
          <w:marRight w:val="0"/>
          <w:marTop w:val="0"/>
          <w:marBottom w:val="0"/>
          <w:divBdr>
            <w:top w:val="none" w:sz="0" w:space="0" w:color="auto"/>
            <w:left w:val="none" w:sz="0" w:space="0" w:color="auto"/>
            <w:bottom w:val="none" w:sz="0" w:space="0" w:color="auto"/>
            <w:right w:val="none" w:sz="0" w:space="0" w:color="auto"/>
          </w:divBdr>
        </w:div>
      </w:divsChild>
    </w:div>
    <w:div w:id="598217691">
      <w:bodyDiv w:val="1"/>
      <w:marLeft w:val="0"/>
      <w:marRight w:val="0"/>
      <w:marTop w:val="0"/>
      <w:marBottom w:val="0"/>
      <w:divBdr>
        <w:top w:val="none" w:sz="0" w:space="0" w:color="auto"/>
        <w:left w:val="none" w:sz="0" w:space="0" w:color="auto"/>
        <w:bottom w:val="none" w:sz="0" w:space="0" w:color="auto"/>
        <w:right w:val="none" w:sz="0" w:space="0" w:color="auto"/>
      </w:divBdr>
    </w:div>
    <w:div w:id="620915811">
      <w:bodyDiv w:val="1"/>
      <w:marLeft w:val="0"/>
      <w:marRight w:val="0"/>
      <w:marTop w:val="0"/>
      <w:marBottom w:val="0"/>
      <w:divBdr>
        <w:top w:val="none" w:sz="0" w:space="0" w:color="auto"/>
        <w:left w:val="none" w:sz="0" w:space="0" w:color="auto"/>
        <w:bottom w:val="none" w:sz="0" w:space="0" w:color="auto"/>
        <w:right w:val="none" w:sz="0" w:space="0" w:color="auto"/>
      </w:divBdr>
    </w:div>
    <w:div w:id="853425038">
      <w:bodyDiv w:val="1"/>
      <w:marLeft w:val="0"/>
      <w:marRight w:val="0"/>
      <w:marTop w:val="0"/>
      <w:marBottom w:val="0"/>
      <w:divBdr>
        <w:top w:val="none" w:sz="0" w:space="0" w:color="auto"/>
        <w:left w:val="none" w:sz="0" w:space="0" w:color="auto"/>
        <w:bottom w:val="none" w:sz="0" w:space="0" w:color="auto"/>
        <w:right w:val="none" w:sz="0" w:space="0" w:color="auto"/>
      </w:divBdr>
    </w:div>
    <w:div w:id="1294675115">
      <w:bodyDiv w:val="1"/>
      <w:marLeft w:val="0"/>
      <w:marRight w:val="0"/>
      <w:marTop w:val="0"/>
      <w:marBottom w:val="0"/>
      <w:divBdr>
        <w:top w:val="none" w:sz="0" w:space="0" w:color="auto"/>
        <w:left w:val="none" w:sz="0" w:space="0" w:color="auto"/>
        <w:bottom w:val="none" w:sz="0" w:space="0" w:color="auto"/>
        <w:right w:val="none" w:sz="0" w:space="0" w:color="auto"/>
      </w:divBdr>
    </w:div>
    <w:div w:id="1597518271">
      <w:bodyDiv w:val="1"/>
      <w:marLeft w:val="0"/>
      <w:marRight w:val="0"/>
      <w:marTop w:val="0"/>
      <w:marBottom w:val="0"/>
      <w:divBdr>
        <w:top w:val="none" w:sz="0" w:space="0" w:color="auto"/>
        <w:left w:val="none" w:sz="0" w:space="0" w:color="auto"/>
        <w:bottom w:val="none" w:sz="0" w:space="0" w:color="auto"/>
        <w:right w:val="none" w:sz="0" w:space="0" w:color="auto"/>
      </w:divBdr>
    </w:div>
    <w:div w:id="1899706358">
      <w:bodyDiv w:val="1"/>
      <w:marLeft w:val="0"/>
      <w:marRight w:val="0"/>
      <w:marTop w:val="0"/>
      <w:marBottom w:val="0"/>
      <w:divBdr>
        <w:top w:val="none" w:sz="0" w:space="0" w:color="auto"/>
        <w:left w:val="none" w:sz="0" w:space="0" w:color="auto"/>
        <w:bottom w:val="none" w:sz="0" w:space="0" w:color="auto"/>
        <w:right w:val="none" w:sz="0" w:space="0" w:color="auto"/>
      </w:divBdr>
      <w:divsChild>
        <w:div w:id="1262951585">
          <w:marLeft w:val="0"/>
          <w:marRight w:val="0"/>
          <w:marTop w:val="0"/>
          <w:marBottom w:val="0"/>
          <w:divBdr>
            <w:top w:val="none" w:sz="0" w:space="0" w:color="auto"/>
            <w:left w:val="none" w:sz="0" w:space="0" w:color="auto"/>
            <w:bottom w:val="none" w:sz="0" w:space="0" w:color="auto"/>
            <w:right w:val="none" w:sz="0" w:space="0" w:color="auto"/>
          </w:divBdr>
          <w:divsChild>
            <w:div w:id="1779327296">
              <w:marLeft w:val="0"/>
              <w:marRight w:val="0"/>
              <w:marTop w:val="0"/>
              <w:marBottom w:val="0"/>
              <w:divBdr>
                <w:top w:val="none" w:sz="0" w:space="0" w:color="auto"/>
                <w:left w:val="none" w:sz="0" w:space="0" w:color="auto"/>
                <w:bottom w:val="none" w:sz="0" w:space="0" w:color="auto"/>
                <w:right w:val="none" w:sz="0" w:space="0" w:color="auto"/>
              </w:divBdr>
            </w:div>
            <w:div w:id="1898978144">
              <w:marLeft w:val="0"/>
              <w:marRight w:val="0"/>
              <w:marTop w:val="0"/>
              <w:marBottom w:val="0"/>
              <w:divBdr>
                <w:top w:val="none" w:sz="0" w:space="0" w:color="auto"/>
                <w:left w:val="none" w:sz="0" w:space="0" w:color="auto"/>
                <w:bottom w:val="none" w:sz="0" w:space="0" w:color="auto"/>
                <w:right w:val="none" w:sz="0" w:space="0" w:color="auto"/>
              </w:divBdr>
            </w:div>
            <w:div w:id="1044671247">
              <w:marLeft w:val="0"/>
              <w:marRight w:val="0"/>
              <w:marTop w:val="0"/>
              <w:marBottom w:val="0"/>
              <w:divBdr>
                <w:top w:val="none" w:sz="0" w:space="0" w:color="auto"/>
                <w:left w:val="none" w:sz="0" w:space="0" w:color="auto"/>
                <w:bottom w:val="none" w:sz="0" w:space="0" w:color="auto"/>
                <w:right w:val="none" w:sz="0" w:space="0" w:color="auto"/>
              </w:divBdr>
            </w:div>
            <w:div w:id="1212303032">
              <w:marLeft w:val="0"/>
              <w:marRight w:val="0"/>
              <w:marTop w:val="0"/>
              <w:marBottom w:val="0"/>
              <w:divBdr>
                <w:top w:val="none" w:sz="0" w:space="0" w:color="auto"/>
                <w:left w:val="none" w:sz="0" w:space="0" w:color="auto"/>
                <w:bottom w:val="none" w:sz="0" w:space="0" w:color="auto"/>
                <w:right w:val="none" w:sz="0" w:space="0" w:color="auto"/>
              </w:divBdr>
            </w:div>
            <w:div w:id="922764608">
              <w:marLeft w:val="0"/>
              <w:marRight w:val="0"/>
              <w:marTop w:val="0"/>
              <w:marBottom w:val="0"/>
              <w:divBdr>
                <w:top w:val="none" w:sz="0" w:space="0" w:color="auto"/>
                <w:left w:val="none" w:sz="0" w:space="0" w:color="auto"/>
                <w:bottom w:val="none" w:sz="0" w:space="0" w:color="auto"/>
                <w:right w:val="none" w:sz="0" w:space="0" w:color="auto"/>
              </w:divBdr>
            </w:div>
          </w:divsChild>
        </w:div>
        <w:div w:id="1842314778">
          <w:marLeft w:val="0"/>
          <w:marRight w:val="0"/>
          <w:marTop w:val="0"/>
          <w:marBottom w:val="0"/>
          <w:divBdr>
            <w:top w:val="none" w:sz="0" w:space="0" w:color="auto"/>
            <w:left w:val="none" w:sz="0" w:space="0" w:color="auto"/>
            <w:bottom w:val="none" w:sz="0" w:space="0" w:color="auto"/>
            <w:right w:val="none" w:sz="0" w:space="0" w:color="auto"/>
          </w:divBdr>
          <w:divsChild>
            <w:div w:id="190147052">
              <w:marLeft w:val="0"/>
              <w:marRight w:val="0"/>
              <w:marTop w:val="0"/>
              <w:marBottom w:val="0"/>
              <w:divBdr>
                <w:top w:val="none" w:sz="0" w:space="0" w:color="auto"/>
                <w:left w:val="none" w:sz="0" w:space="0" w:color="auto"/>
                <w:bottom w:val="none" w:sz="0" w:space="0" w:color="auto"/>
                <w:right w:val="none" w:sz="0" w:space="0" w:color="auto"/>
              </w:divBdr>
            </w:div>
            <w:div w:id="40249367">
              <w:marLeft w:val="0"/>
              <w:marRight w:val="0"/>
              <w:marTop w:val="0"/>
              <w:marBottom w:val="0"/>
              <w:divBdr>
                <w:top w:val="none" w:sz="0" w:space="0" w:color="auto"/>
                <w:left w:val="none" w:sz="0" w:space="0" w:color="auto"/>
                <w:bottom w:val="none" w:sz="0" w:space="0" w:color="auto"/>
                <w:right w:val="none" w:sz="0" w:space="0" w:color="auto"/>
              </w:divBdr>
            </w:div>
            <w:div w:id="1192454102">
              <w:marLeft w:val="0"/>
              <w:marRight w:val="0"/>
              <w:marTop w:val="0"/>
              <w:marBottom w:val="0"/>
              <w:divBdr>
                <w:top w:val="none" w:sz="0" w:space="0" w:color="auto"/>
                <w:left w:val="none" w:sz="0" w:space="0" w:color="auto"/>
                <w:bottom w:val="none" w:sz="0" w:space="0" w:color="auto"/>
                <w:right w:val="none" w:sz="0" w:space="0" w:color="auto"/>
              </w:divBdr>
            </w:div>
            <w:div w:id="135530635">
              <w:marLeft w:val="0"/>
              <w:marRight w:val="0"/>
              <w:marTop w:val="0"/>
              <w:marBottom w:val="0"/>
              <w:divBdr>
                <w:top w:val="none" w:sz="0" w:space="0" w:color="auto"/>
                <w:left w:val="none" w:sz="0" w:space="0" w:color="auto"/>
                <w:bottom w:val="none" w:sz="0" w:space="0" w:color="auto"/>
                <w:right w:val="none" w:sz="0" w:space="0" w:color="auto"/>
              </w:divBdr>
            </w:div>
            <w:div w:id="1028944333">
              <w:marLeft w:val="0"/>
              <w:marRight w:val="0"/>
              <w:marTop w:val="0"/>
              <w:marBottom w:val="0"/>
              <w:divBdr>
                <w:top w:val="none" w:sz="0" w:space="0" w:color="auto"/>
                <w:left w:val="none" w:sz="0" w:space="0" w:color="auto"/>
                <w:bottom w:val="none" w:sz="0" w:space="0" w:color="auto"/>
                <w:right w:val="none" w:sz="0" w:space="0" w:color="auto"/>
              </w:divBdr>
            </w:div>
          </w:divsChild>
        </w:div>
        <w:div w:id="1393845157">
          <w:marLeft w:val="0"/>
          <w:marRight w:val="0"/>
          <w:marTop w:val="0"/>
          <w:marBottom w:val="0"/>
          <w:divBdr>
            <w:top w:val="none" w:sz="0" w:space="0" w:color="auto"/>
            <w:left w:val="none" w:sz="0" w:space="0" w:color="auto"/>
            <w:bottom w:val="none" w:sz="0" w:space="0" w:color="auto"/>
            <w:right w:val="none" w:sz="0" w:space="0" w:color="auto"/>
          </w:divBdr>
          <w:divsChild>
            <w:div w:id="804585896">
              <w:marLeft w:val="0"/>
              <w:marRight w:val="0"/>
              <w:marTop w:val="0"/>
              <w:marBottom w:val="0"/>
              <w:divBdr>
                <w:top w:val="none" w:sz="0" w:space="0" w:color="auto"/>
                <w:left w:val="none" w:sz="0" w:space="0" w:color="auto"/>
                <w:bottom w:val="none" w:sz="0" w:space="0" w:color="auto"/>
                <w:right w:val="none" w:sz="0" w:space="0" w:color="auto"/>
              </w:divBdr>
            </w:div>
            <w:div w:id="1524199111">
              <w:marLeft w:val="0"/>
              <w:marRight w:val="0"/>
              <w:marTop w:val="0"/>
              <w:marBottom w:val="0"/>
              <w:divBdr>
                <w:top w:val="none" w:sz="0" w:space="0" w:color="auto"/>
                <w:left w:val="none" w:sz="0" w:space="0" w:color="auto"/>
                <w:bottom w:val="none" w:sz="0" w:space="0" w:color="auto"/>
                <w:right w:val="none" w:sz="0" w:space="0" w:color="auto"/>
              </w:divBdr>
            </w:div>
            <w:div w:id="1802723112">
              <w:marLeft w:val="0"/>
              <w:marRight w:val="0"/>
              <w:marTop w:val="0"/>
              <w:marBottom w:val="0"/>
              <w:divBdr>
                <w:top w:val="none" w:sz="0" w:space="0" w:color="auto"/>
                <w:left w:val="none" w:sz="0" w:space="0" w:color="auto"/>
                <w:bottom w:val="none" w:sz="0" w:space="0" w:color="auto"/>
                <w:right w:val="none" w:sz="0" w:space="0" w:color="auto"/>
              </w:divBdr>
            </w:div>
            <w:div w:id="1730300505">
              <w:marLeft w:val="0"/>
              <w:marRight w:val="0"/>
              <w:marTop w:val="0"/>
              <w:marBottom w:val="0"/>
              <w:divBdr>
                <w:top w:val="none" w:sz="0" w:space="0" w:color="auto"/>
                <w:left w:val="none" w:sz="0" w:space="0" w:color="auto"/>
                <w:bottom w:val="none" w:sz="0" w:space="0" w:color="auto"/>
                <w:right w:val="none" w:sz="0" w:space="0" w:color="auto"/>
              </w:divBdr>
            </w:div>
            <w:div w:id="1493718114">
              <w:marLeft w:val="0"/>
              <w:marRight w:val="0"/>
              <w:marTop w:val="0"/>
              <w:marBottom w:val="0"/>
              <w:divBdr>
                <w:top w:val="none" w:sz="0" w:space="0" w:color="auto"/>
                <w:left w:val="none" w:sz="0" w:space="0" w:color="auto"/>
                <w:bottom w:val="none" w:sz="0" w:space="0" w:color="auto"/>
                <w:right w:val="none" w:sz="0" w:space="0" w:color="auto"/>
              </w:divBdr>
            </w:div>
          </w:divsChild>
        </w:div>
        <w:div w:id="1912546300">
          <w:marLeft w:val="0"/>
          <w:marRight w:val="0"/>
          <w:marTop w:val="0"/>
          <w:marBottom w:val="0"/>
          <w:divBdr>
            <w:top w:val="none" w:sz="0" w:space="0" w:color="auto"/>
            <w:left w:val="none" w:sz="0" w:space="0" w:color="auto"/>
            <w:bottom w:val="none" w:sz="0" w:space="0" w:color="auto"/>
            <w:right w:val="none" w:sz="0" w:space="0" w:color="auto"/>
          </w:divBdr>
          <w:divsChild>
            <w:div w:id="1852328876">
              <w:marLeft w:val="0"/>
              <w:marRight w:val="0"/>
              <w:marTop w:val="0"/>
              <w:marBottom w:val="0"/>
              <w:divBdr>
                <w:top w:val="none" w:sz="0" w:space="0" w:color="auto"/>
                <w:left w:val="none" w:sz="0" w:space="0" w:color="auto"/>
                <w:bottom w:val="none" w:sz="0" w:space="0" w:color="auto"/>
                <w:right w:val="none" w:sz="0" w:space="0" w:color="auto"/>
              </w:divBdr>
            </w:div>
            <w:div w:id="1049963116">
              <w:marLeft w:val="0"/>
              <w:marRight w:val="0"/>
              <w:marTop w:val="0"/>
              <w:marBottom w:val="0"/>
              <w:divBdr>
                <w:top w:val="none" w:sz="0" w:space="0" w:color="auto"/>
                <w:left w:val="none" w:sz="0" w:space="0" w:color="auto"/>
                <w:bottom w:val="none" w:sz="0" w:space="0" w:color="auto"/>
                <w:right w:val="none" w:sz="0" w:space="0" w:color="auto"/>
              </w:divBdr>
            </w:div>
            <w:div w:id="80950858">
              <w:marLeft w:val="0"/>
              <w:marRight w:val="0"/>
              <w:marTop w:val="0"/>
              <w:marBottom w:val="0"/>
              <w:divBdr>
                <w:top w:val="none" w:sz="0" w:space="0" w:color="auto"/>
                <w:left w:val="none" w:sz="0" w:space="0" w:color="auto"/>
                <w:bottom w:val="none" w:sz="0" w:space="0" w:color="auto"/>
                <w:right w:val="none" w:sz="0" w:space="0" w:color="auto"/>
              </w:divBdr>
            </w:div>
            <w:div w:id="552040591">
              <w:marLeft w:val="0"/>
              <w:marRight w:val="0"/>
              <w:marTop w:val="0"/>
              <w:marBottom w:val="0"/>
              <w:divBdr>
                <w:top w:val="none" w:sz="0" w:space="0" w:color="auto"/>
                <w:left w:val="none" w:sz="0" w:space="0" w:color="auto"/>
                <w:bottom w:val="none" w:sz="0" w:space="0" w:color="auto"/>
                <w:right w:val="none" w:sz="0" w:space="0" w:color="auto"/>
              </w:divBdr>
            </w:div>
            <w:div w:id="1042903982">
              <w:marLeft w:val="0"/>
              <w:marRight w:val="0"/>
              <w:marTop w:val="0"/>
              <w:marBottom w:val="0"/>
              <w:divBdr>
                <w:top w:val="none" w:sz="0" w:space="0" w:color="auto"/>
                <w:left w:val="none" w:sz="0" w:space="0" w:color="auto"/>
                <w:bottom w:val="none" w:sz="0" w:space="0" w:color="auto"/>
                <w:right w:val="none" w:sz="0" w:space="0" w:color="auto"/>
              </w:divBdr>
            </w:div>
          </w:divsChild>
        </w:div>
        <w:div w:id="526941702">
          <w:marLeft w:val="0"/>
          <w:marRight w:val="0"/>
          <w:marTop w:val="0"/>
          <w:marBottom w:val="0"/>
          <w:divBdr>
            <w:top w:val="none" w:sz="0" w:space="0" w:color="auto"/>
            <w:left w:val="none" w:sz="0" w:space="0" w:color="auto"/>
            <w:bottom w:val="none" w:sz="0" w:space="0" w:color="auto"/>
            <w:right w:val="none" w:sz="0" w:space="0" w:color="auto"/>
          </w:divBdr>
          <w:divsChild>
            <w:div w:id="1972513403">
              <w:marLeft w:val="0"/>
              <w:marRight w:val="0"/>
              <w:marTop w:val="0"/>
              <w:marBottom w:val="0"/>
              <w:divBdr>
                <w:top w:val="none" w:sz="0" w:space="0" w:color="auto"/>
                <w:left w:val="none" w:sz="0" w:space="0" w:color="auto"/>
                <w:bottom w:val="none" w:sz="0" w:space="0" w:color="auto"/>
                <w:right w:val="none" w:sz="0" w:space="0" w:color="auto"/>
              </w:divBdr>
            </w:div>
            <w:div w:id="698897300">
              <w:marLeft w:val="0"/>
              <w:marRight w:val="0"/>
              <w:marTop w:val="0"/>
              <w:marBottom w:val="0"/>
              <w:divBdr>
                <w:top w:val="none" w:sz="0" w:space="0" w:color="auto"/>
                <w:left w:val="none" w:sz="0" w:space="0" w:color="auto"/>
                <w:bottom w:val="none" w:sz="0" w:space="0" w:color="auto"/>
                <w:right w:val="none" w:sz="0" w:space="0" w:color="auto"/>
              </w:divBdr>
            </w:div>
            <w:div w:id="454836979">
              <w:marLeft w:val="0"/>
              <w:marRight w:val="0"/>
              <w:marTop w:val="0"/>
              <w:marBottom w:val="0"/>
              <w:divBdr>
                <w:top w:val="none" w:sz="0" w:space="0" w:color="auto"/>
                <w:left w:val="none" w:sz="0" w:space="0" w:color="auto"/>
                <w:bottom w:val="none" w:sz="0" w:space="0" w:color="auto"/>
                <w:right w:val="none" w:sz="0" w:space="0" w:color="auto"/>
              </w:divBdr>
            </w:div>
            <w:div w:id="1512144518">
              <w:marLeft w:val="0"/>
              <w:marRight w:val="0"/>
              <w:marTop w:val="0"/>
              <w:marBottom w:val="0"/>
              <w:divBdr>
                <w:top w:val="none" w:sz="0" w:space="0" w:color="auto"/>
                <w:left w:val="none" w:sz="0" w:space="0" w:color="auto"/>
                <w:bottom w:val="none" w:sz="0" w:space="0" w:color="auto"/>
                <w:right w:val="none" w:sz="0" w:space="0" w:color="auto"/>
              </w:divBdr>
            </w:div>
            <w:div w:id="1463502106">
              <w:marLeft w:val="0"/>
              <w:marRight w:val="0"/>
              <w:marTop w:val="0"/>
              <w:marBottom w:val="0"/>
              <w:divBdr>
                <w:top w:val="none" w:sz="0" w:space="0" w:color="auto"/>
                <w:left w:val="none" w:sz="0" w:space="0" w:color="auto"/>
                <w:bottom w:val="none" w:sz="0" w:space="0" w:color="auto"/>
                <w:right w:val="none" w:sz="0" w:space="0" w:color="auto"/>
              </w:divBdr>
            </w:div>
          </w:divsChild>
        </w:div>
        <w:div w:id="1670326705">
          <w:marLeft w:val="0"/>
          <w:marRight w:val="0"/>
          <w:marTop w:val="0"/>
          <w:marBottom w:val="0"/>
          <w:divBdr>
            <w:top w:val="none" w:sz="0" w:space="0" w:color="auto"/>
            <w:left w:val="none" w:sz="0" w:space="0" w:color="auto"/>
            <w:bottom w:val="none" w:sz="0" w:space="0" w:color="auto"/>
            <w:right w:val="none" w:sz="0" w:space="0" w:color="auto"/>
          </w:divBdr>
          <w:divsChild>
            <w:div w:id="1148010763">
              <w:marLeft w:val="0"/>
              <w:marRight w:val="0"/>
              <w:marTop w:val="0"/>
              <w:marBottom w:val="0"/>
              <w:divBdr>
                <w:top w:val="none" w:sz="0" w:space="0" w:color="auto"/>
                <w:left w:val="none" w:sz="0" w:space="0" w:color="auto"/>
                <w:bottom w:val="none" w:sz="0" w:space="0" w:color="auto"/>
                <w:right w:val="none" w:sz="0" w:space="0" w:color="auto"/>
              </w:divBdr>
            </w:div>
            <w:div w:id="1395079164">
              <w:marLeft w:val="0"/>
              <w:marRight w:val="0"/>
              <w:marTop w:val="0"/>
              <w:marBottom w:val="0"/>
              <w:divBdr>
                <w:top w:val="none" w:sz="0" w:space="0" w:color="auto"/>
                <w:left w:val="none" w:sz="0" w:space="0" w:color="auto"/>
                <w:bottom w:val="none" w:sz="0" w:space="0" w:color="auto"/>
                <w:right w:val="none" w:sz="0" w:space="0" w:color="auto"/>
              </w:divBdr>
            </w:div>
            <w:div w:id="1021203279">
              <w:marLeft w:val="0"/>
              <w:marRight w:val="0"/>
              <w:marTop w:val="0"/>
              <w:marBottom w:val="0"/>
              <w:divBdr>
                <w:top w:val="none" w:sz="0" w:space="0" w:color="auto"/>
                <w:left w:val="none" w:sz="0" w:space="0" w:color="auto"/>
                <w:bottom w:val="none" w:sz="0" w:space="0" w:color="auto"/>
                <w:right w:val="none" w:sz="0" w:space="0" w:color="auto"/>
              </w:divBdr>
            </w:div>
            <w:div w:id="606080952">
              <w:marLeft w:val="0"/>
              <w:marRight w:val="0"/>
              <w:marTop w:val="0"/>
              <w:marBottom w:val="0"/>
              <w:divBdr>
                <w:top w:val="none" w:sz="0" w:space="0" w:color="auto"/>
                <w:left w:val="none" w:sz="0" w:space="0" w:color="auto"/>
                <w:bottom w:val="none" w:sz="0" w:space="0" w:color="auto"/>
                <w:right w:val="none" w:sz="0" w:space="0" w:color="auto"/>
              </w:divBdr>
            </w:div>
            <w:div w:id="601036147">
              <w:marLeft w:val="0"/>
              <w:marRight w:val="0"/>
              <w:marTop w:val="0"/>
              <w:marBottom w:val="0"/>
              <w:divBdr>
                <w:top w:val="none" w:sz="0" w:space="0" w:color="auto"/>
                <w:left w:val="none" w:sz="0" w:space="0" w:color="auto"/>
                <w:bottom w:val="none" w:sz="0" w:space="0" w:color="auto"/>
                <w:right w:val="none" w:sz="0" w:space="0" w:color="auto"/>
              </w:divBdr>
            </w:div>
          </w:divsChild>
        </w:div>
        <w:div w:id="765661148">
          <w:marLeft w:val="0"/>
          <w:marRight w:val="0"/>
          <w:marTop w:val="0"/>
          <w:marBottom w:val="0"/>
          <w:divBdr>
            <w:top w:val="none" w:sz="0" w:space="0" w:color="auto"/>
            <w:left w:val="none" w:sz="0" w:space="0" w:color="auto"/>
            <w:bottom w:val="none" w:sz="0" w:space="0" w:color="auto"/>
            <w:right w:val="none" w:sz="0" w:space="0" w:color="auto"/>
          </w:divBdr>
          <w:divsChild>
            <w:div w:id="1334072207">
              <w:marLeft w:val="0"/>
              <w:marRight w:val="0"/>
              <w:marTop w:val="0"/>
              <w:marBottom w:val="0"/>
              <w:divBdr>
                <w:top w:val="none" w:sz="0" w:space="0" w:color="auto"/>
                <w:left w:val="none" w:sz="0" w:space="0" w:color="auto"/>
                <w:bottom w:val="none" w:sz="0" w:space="0" w:color="auto"/>
                <w:right w:val="none" w:sz="0" w:space="0" w:color="auto"/>
              </w:divBdr>
            </w:div>
            <w:div w:id="415713857">
              <w:marLeft w:val="0"/>
              <w:marRight w:val="0"/>
              <w:marTop w:val="0"/>
              <w:marBottom w:val="0"/>
              <w:divBdr>
                <w:top w:val="none" w:sz="0" w:space="0" w:color="auto"/>
                <w:left w:val="none" w:sz="0" w:space="0" w:color="auto"/>
                <w:bottom w:val="none" w:sz="0" w:space="0" w:color="auto"/>
                <w:right w:val="none" w:sz="0" w:space="0" w:color="auto"/>
              </w:divBdr>
            </w:div>
            <w:div w:id="1576236517">
              <w:marLeft w:val="0"/>
              <w:marRight w:val="0"/>
              <w:marTop w:val="0"/>
              <w:marBottom w:val="0"/>
              <w:divBdr>
                <w:top w:val="none" w:sz="0" w:space="0" w:color="auto"/>
                <w:left w:val="none" w:sz="0" w:space="0" w:color="auto"/>
                <w:bottom w:val="none" w:sz="0" w:space="0" w:color="auto"/>
                <w:right w:val="none" w:sz="0" w:space="0" w:color="auto"/>
              </w:divBdr>
            </w:div>
            <w:div w:id="588931243">
              <w:marLeft w:val="0"/>
              <w:marRight w:val="0"/>
              <w:marTop w:val="0"/>
              <w:marBottom w:val="0"/>
              <w:divBdr>
                <w:top w:val="none" w:sz="0" w:space="0" w:color="auto"/>
                <w:left w:val="none" w:sz="0" w:space="0" w:color="auto"/>
                <w:bottom w:val="none" w:sz="0" w:space="0" w:color="auto"/>
                <w:right w:val="none" w:sz="0" w:space="0" w:color="auto"/>
              </w:divBdr>
            </w:div>
            <w:div w:id="946501174">
              <w:marLeft w:val="0"/>
              <w:marRight w:val="0"/>
              <w:marTop w:val="0"/>
              <w:marBottom w:val="0"/>
              <w:divBdr>
                <w:top w:val="none" w:sz="0" w:space="0" w:color="auto"/>
                <w:left w:val="none" w:sz="0" w:space="0" w:color="auto"/>
                <w:bottom w:val="none" w:sz="0" w:space="0" w:color="auto"/>
                <w:right w:val="none" w:sz="0" w:space="0" w:color="auto"/>
              </w:divBdr>
            </w:div>
          </w:divsChild>
        </w:div>
        <w:div w:id="1093087025">
          <w:marLeft w:val="0"/>
          <w:marRight w:val="0"/>
          <w:marTop w:val="0"/>
          <w:marBottom w:val="0"/>
          <w:divBdr>
            <w:top w:val="none" w:sz="0" w:space="0" w:color="auto"/>
            <w:left w:val="none" w:sz="0" w:space="0" w:color="auto"/>
            <w:bottom w:val="none" w:sz="0" w:space="0" w:color="auto"/>
            <w:right w:val="none" w:sz="0" w:space="0" w:color="auto"/>
          </w:divBdr>
          <w:divsChild>
            <w:div w:id="2070762113">
              <w:marLeft w:val="0"/>
              <w:marRight w:val="0"/>
              <w:marTop w:val="0"/>
              <w:marBottom w:val="0"/>
              <w:divBdr>
                <w:top w:val="none" w:sz="0" w:space="0" w:color="auto"/>
                <w:left w:val="none" w:sz="0" w:space="0" w:color="auto"/>
                <w:bottom w:val="none" w:sz="0" w:space="0" w:color="auto"/>
                <w:right w:val="none" w:sz="0" w:space="0" w:color="auto"/>
              </w:divBdr>
            </w:div>
            <w:div w:id="385565810">
              <w:marLeft w:val="0"/>
              <w:marRight w:val="0"/>
              <w:marTop w:val="0"/>
              <w:marBottom w:val="0"/>
              <w:divBdr>
                <w:top w:val="none" w:sz="0" w:space="0" w:color="auto"/>
                <w:left w:val="none" w:sz="0" w:space="0" w:color="auto"/>
                <w:bottom w:val="none" w:sz="0" w:space="0" w:color="auto"/>
                <w:right w:val="none" w:sz="0" w:space="0" w:color="auto"/>
              </w:divBdr>
            </w:div>
            <w:div w:id="1271009836">
              <w:marLeft w:val="0"/>
              <w:marRight w:val="0"/>
              <w:marTop w:val="0"/>
              <w:marBottom w:val="0"/>
              <w:divBdr>
                <w:top w:val="none" w:sz="0" w:space="0" w:color="auto"/>
                <w:left w:val="none" w:sz="0" w:space="0" w:color="auto"/>
                <w:bottom w:val="none" w:sz="0" w:space="0" w:color="auto"/>
                <w:right w:val="none" w:sz="0" w:space="0" w:color="auto"/>
              </w:divBdr>
            </w:div>
            <w:div w:id="1254556133">
              <w:marLeft w:val="0"/>
              <w:marRight w:val="0"/>
              <w:marTop w:val="0"/>
              <w:marBottom w:val="0"/>
              <w:divBdr>
                <w:top w:val="none" w:sz="0" w:space="0" w:color="auto"/>
                <w:left w:val="none" w:sz="0" w:space="0" w:color="auto"/>
                <w:bottom w:val="none" w:sz="0" w:space="0" w:color="auto"/>
                <w:right w:val="none" w:sz="0" w:space="0" w:color="auto"/>
              </w:divBdr>
            </w:div>
            <w:div w:id="295380950">
              <w:marLeft w:val="0"/>
              <w:marRight w:val="0"/>
              <w:marTop w:val="0"/>
              <w:marBottom w:val="0"/>
              <w:divBdr>
                <w:top w:val="none" w:sz="0" w:space="0" w:color="auto"/>
                <w:left w:val="none" w:sz="0" w:space="0" w:color="auto"/>
                <w:bottom w:val="none" w:sz="0" w:space="0" w:color="auto"/>
                <w:right w:val="none" w:sz="0" w:space="0" w:color="auto"/>
              </w:divBdr>
            </w:div>
          </w:divsChild>
        </w:div>
        <w:div w:id="941229591">
          <w:marLeft w:val="0"/>
          <w:marRight w:val="0"/>
          <w:marTop w:val="0"/>
          <w:marBottom w:val="0"/>
          <w:divBdr>
            <w:top w:val="none" w:sz="0" w:space="0" w:color="auto"/>
            <w:left w:val="none" w:sz="0" w:space="0" w:color="auto"/>
            <w:bottom w:val="none" w:sz="0" w:space="0" w:color="auto"/>
            <w:right w:val="none" w:sz="0" w:space="0" w:color="auto"/>
          </w:divBdr>
          <w:divsChild>
            <w:div w:id="129203392">
              <w:marLeft w:val="0"/>
              <w:marRight w:val="0"/>
              <w:marTop w:val="0"/>
              <w:marBottom w:val="0"/>
              <w:divBdr>
                <w:top w:val="none" w:sz="0" w:space="0" w:color="auto"/>
                <w:left w:val="none" w:sz="0" w:space="0" w:color="auto"/>
                <w:bottom w:val="none" w:sz="0" w:space="0" w:color="auto"/>
                <w:right w:val="none" w:sz="0" w:space="0" w:color="auto"/>
              </w:divBdr>
            </w:div>
            <w:div w:id="413212125">
              <w:marLeft w:val="0"/>
              <w:marRight w:val="0"/>
              <w:marTop w:val="0"/>
              <w:marBottom w:val="0"/>
              <w:divBdr>
                <w:top w:val="none" w:sz="0" w:space="0" w:color="auto"/>
                <w:left w:val="none" w:sz="0" w:space="0" w:color="auto"/>
                <w:bottom w:val="none" w:sz="0" w:space="0" w:color="auto"/>
                <w:right w:val="none" w:sz="0" w:space="0" w:color="auto"/>
              </w:divBdr>
            </w:div>
            <w:div w:id="124809735">
              <w:marLeft w:val="0"/>
              <w:marRight w:val="0"/>
              <w:marTop w:val="0"/>
              <w:marBottom w:val="0"/>
              <w:divBdr>
                <w:top w:val="none" w:sz="0" w:space="0" w:color="auto"/>
                <w:left w:val="none" w:sz="0" w:space="0" w:color="auto"/>
                <w:bottom w:val="none" w:sz="0" w:space="0" w:color="auto"/>
                <w:right w:val="none" w:sz="0" w:space="0" w:color="auto"/>
              </w:divBdr>
            </w:div>
            <w:div w:id="1069503229">
              <w:marLeft w:val="0"/>
              <w:marRight w:val="0"/>
              <w:marTop w:val="0"/>
              <w:marBottom w:val="0"/>
              <w:divBdr>
                <w:top w:val="none" w:sz="0" w:space="0" w:color="auto"/>
                <w:left w:val="none" w:sz="0" w:space="0" w:color="auto"/>
                <w:bottom w:val="none" w:sz="0" w:space="0" w:color="auto"/>
                <w:right w:val="none" w:sz="0" w:space="0" w:color="auto"/>
              </w:divBdr>
            </w:div>
            <w:div w:id="1674796330">
              <w:marLeft w:val="0"/>
              <w:marRight w:val="0"/>
              <w:marTop w:val="0"/>
              <w:marBottom w:val="0"/>
              <w:divBdr>
                <w:top w:val="none" w:sz="0" w:space="0" w:color="auto"/>
                <w:left w:val="none" w:sz="0" w:space="0" w:color="auto"/>
                <w:bottom w:val="none" w:sz="0" w:space="0" w:color="auto"/>
                <w:right w:val="none" w:sz="0" w:space="0" w:color="auto"/>
              </w:divBdr>
            </w:div>
          </w:divsChild>
        </w:div>
        <w:div w:id="448549146">
          <w:marLeft w:val="0"/>
          <w:marRight w:val="0"/>
          <w:marTop w:val="0"/>
          <w:marBottom w:val="0"/>
          <w:divBdr>
            <w:top w:val="none" w:sz="0" w:space="0" w:color="auto"/>
            <w:left w:val="none" w:sz="0" w:space="0" w:color="auto"/>
            <w:bottom w:val="none" w:sz="0" w:space="0" w:color="auto"/>
            <w:right w:val="none" w:sz="0" w:space="0" w:color="auto"/>
          </w:divBdr>
          <w:divsChild>
            <w:div w:id="1618760112">
              <w:marLeft w:val="0"/>
              <w:marRight w:val="0"/>
              <w:marTop w:val="0"/>
              <w:marBottom w:val="0"/>
              <w:divBdr>
                <w:top w:val="none" w:sz="0" w:space="0" w:color="auto"/>
                <w:left w:val="none" w:sz="0" w:space="0" w:color="auto"/>
                <w:bottom w:val="none" w:sz="0" w:space="0" w:color="auto"/>
                <w:right w:val="none" w:sz="0" w:space="0" w:color="auto"/>
              </w:divBdr>
            </w:div>
            <w:div w:id="159858923">
              <w:marLeft w:val="0"/>
              <w:marRight w:val="0"/>
              <w:marTop w:val="0"/>
              <w:marBottom w:val="0"/>
              <w:divBdr>
                <w:top w:val="none" w:sz="0" w:space="0" w:color="auto"/>
                <w:left w:val="none" w:sz="0" w:space="0" w:color="auto"/>
                <w:bottom w:val="none" w:sz="0" w:space="0" w:color="auto"/>
                <w:right w:val="none" w:sz="0" w:space="0" w:color="auto"/>
              </w:divBdr>
            </w:div>
            <w:div w:id="1499996894">
              <w:marLeft w:val="0"/>
              <w:marRight w:val="0"/>
              <w:marTop w:val="0"/>
              <w:marBottom w:val="0"/>
              <w:divBdr>
                <w:top w:val="none" w:sz="0" w:space="0" w:color="auto"/>
                <w:left w:val="none" w:sz="0" w:space="0" w:color="auto"/>
                <w:bottom w:val="none" w:sz="0" w:space="0" w:color="auto"/>
                <w:right w:val="none" w:sz="0" w:space="0" w:color="auto"/>
              </w:divBdr>
            </w:div>
            <w:div w:id="475800054">
              <w:marLeft w:val="0"/>
              <w:marRight w:val="0"/>
              <w:marTop w:val="0"/>
              <w:marBottom w:val="0"/>
              <w:divBdr>
                <w:top w:val="none" w:sz="0" w:space="0" w:color="auto"/>
                <w:left w:val="none" w:sz="0" w:space="0" w:color="auto"/>
                <w:bottom w:val="none" w:sz="0" w:space="0" w:color="auto"/>
                <w:right w:val="none" w:sz="0" w:space="0" w:color="auto"/>
              </w:divBdr>
            </w:div>
            <w:div w:id="1450931302">
              <w:marLeft w:val="0"/>
              <w:marRight w:val="0"/>
              <w:marTop w:val="0"/>
              <w:marBottom w:val="0"/>
              <w:divBdr>
                <w:top w:val="none" w:sz="0" w:space="0" w:color="auto"/>
                <w:left w:val="none" w:sz="0" w:space="0" w:color="auto"/>
                <w:bottom w:val="none" w:sz="0" w:space="0" w:color="auto"/>
                <w:right w:val="none" w:sz="0" w:space="0" w:color="auto"/>
              </w:divBdr>
            </w:div>
          </w:divsChild>
        </w:div>
        <w:div w:id="1566600011">
          <w:marLeft w:val="0"/>
          <w:marRight w:val="0"/>
          <w:marTop w:val="0"/>
          <w:marBottom w:val="0"/>
          <w:divBdr>
            <w:top w:val="none" w:sz="0" w:space="0" w:color="auto"/>
            <w:left w:val="none" w:sz="0" w:space="0" w:color="auto"/>
            <w:bottom w:val="none" w:sz="0" w:space="0" w:color="auto"/>
            <w:right w:val="none" w:sz="0" w:space="0" w:color="auto"/>
          </w:divBdr>
          <w:divsChild>
            <w:div w:id="3090580">
              <w:marLeft w:val="0"/>
              <w:marRight w:val="0"/>
              <w:marTop w:val="0"/>
              <w:marBottom w:val="0"/>
              <w:divBdr>
                <w:top w:val="none" w:sz="0" w:space="0" w:color="auto"/>
                <w:left w:val="none" w:sz="0" w:space="0" w:color="auto"/>
                <w:bottom w:val="none" w:sz="0" w:space="0" w:color="auto"/>
                <w:right w:val="none" w:sz="0" w:space="0" w:color="auto"/>
              </w:divBdr>
            </w:div>
            <w:div w:id="1102384428">
              <w:marLeft w:val="0"/>
              <w:marRight w:val="0"/>
              <w:marTop w:val="0"/>
              <w:marBottom w:val="0"/>
              <w:divBdr>
                <w:top w:val="none" w:sz="0" w:space="0" w:color="auto"/>
                <w:left w:val="none" w:sz="0" w:space="0" w:color="auto"/>
                <w:bottom w:val="none" w:sz="0" w:space="0" w:color="auto"/>
                <w:right w:val="none" w:sz="0" w:space="0" w:color="auto"/>
              </w:divBdr>
            </w:div>
            <w:div w:id="179009593">
              <w:marLeft w:val="0"/>
              <w:marRight w:val="0"/>
              <w:marTop w:val="0"/>
              <w:marBottom w:val="0"/>
              <w:divBdr>
                <w:top w:val="none" w:sz="0" w:space="0" w:color="auto"/>
                <w:left w:val="none" w:sz="0" w:space="0" w:color="auto"/>
                <w:bottom w:val="none" w:sz="0" w:space="0" w:color="auto"/>
                <w:right w:val="none" w:sz="0" w:space="0" w:color="auto"/>
              </w:divBdr>
            </w:div>
            <w:div w:id="703678592">
              <w:marLeft w:val="0"/>
              <w:marRight w:val="0"/>
              <w:marTop w:val="0"/>
              <w:marBottom w:val="0"/>
              <w:divBdr>
                <w:top w:val="none" w:sz="0" w:space="0" w:color="auto"/>
                <w:left w:val="none" w:sz="0" w:space="0" w:color="auto"/>
                <w:bottom w:val="none" w:sz="0" w:space="0" w:color="auto"/>
                <w:right w:val="none" w:sz="0" w:space="0" w:color="auto"/>
              </w:divBdr>
            </w:div>
            <w:div w:id="1277634118">
              <w:marLeft w:val="0"/>
              <w:marRight w:val="0"/>
              <w:marTop w:val="0"/>
              <w:marBottom w:val="0"/>
              <w:divBdr>
                <w:top w:val="none" w:sz="0" w:space="0" w:color="auto"/>
                <w:left w:val="none" w:sz="0" w:space="0" w:color="auto"/>
                <w:bottom w:val="none" w:sz="0" w:space="0" w:color="auto"/>
                <w:right w:val="none" w:sz="0" w:space="0" w:color="auto"/>
              </w:divBdr>
            </w:div>
          </w:divsChild>
        </w:div>
        <w:div w:id="1597009218">
          <w:marLeft w:val="0"/>
          <w:marRight w:val="0"/>
          <w:marTop w:val="0"/>
          <w:marBottom w:val="0"/>
          <w:divBdr>
            <w:top w:val="none" w:sz="0" w:space="0" w:color="auto"/>
            <w:left w:val="none" w:sz="0" w:space="0" w:color="auto"/>
            <w:bottom w:val="none" w:sz="0" w:space="0" w:color="auto"/>
            <w:right w:val="none" w:sz="0" w:space="0" w:color="auto"/>
          </w:divBdr>
          <w:divsChild>
            <w:div w:id="317268804">
              <w:marLeft w:val="0"/>
              <w:marRight w:val="0"/>
              <w:marTop w:val="0"/>
              <w:marBottom w:val="0"/>
              <w:divBdr>
                <w:top w:val="none" w:sz="0" w:space="0" w:color="auto"/>
                <w:left w:val="none" w:sz="0" w:space="0" w:color="auto"/>
                <w:bottom w:val="none" w:sz="0" w:space="0" w:color="auto"/>
                <w:right w:val="none" w:sz="0" w:space="0" w:color="auto"/>
              </w:divBdr>
            </w:div>
            <w:div w:id="563873055">
              <w:marLeft w:val="0"/>
              <w:marRight w:val="0"/>
              <w:marTop w:val="0"/>
              <w:marBottom w:val="0"/>
              <w:divBdr>
                <w:top w:val="none" w:sz="0" w:space="0" w:color="auto"/>
                <w:left w:val="none" w:sz="0" w:space="0" w:color="auto"/>
                <w:bottom w:val="none" w:sz="0" w:space="0" w:color="auto"/>
                <w:right w:val="none" w:sz="0" w:space="0" w:color="auto"/>
              </w:divBdr>
            </w:div>
            <w:div w:id="38938454">
              <w:marLeft w:val="0"/>
              <w:marRight w:val="0"/>
              <w:marTop w:val="0"/>
              <w:marBottom w:val="0"/>
              <w:divBdr>
                <w:top w:val="none" w:sz="0" w:space="0" w:color="auto"/>
                <w:left w:val="none" w:sz="0" w:space="0" w:color="auto"/>
                <w:bottom w:val="none" w:sz="0" w:space="0" w:color="auto"/>
                <w:right w:val="none" w:sz="0" w:space="0" w:color="auto"/>
              </w:divBdr>
            </w:div>
            <w:div w:id="714475067">
              <w:marLeft w:val="0"/>
              <w:marRight w:val="0"/>
              <w:marTop w:val="0"/>
              <w:marBottom w:val="0"/>
              <w:divBdr>
                <w:top w:val="none" w:sz="0" w:space="0" w:color="auto"/>
                <w:left w:val="none" w:sz="0" w:space="0" w:color="auto"/>
                <w:bottom w:val="none" w:sz="0" w:space="0" w:color="auto"/>
                <w:right w:val="none" w:sz="0" w:space="0" w:color="auto"/>
              </w:divBdr>
            </w:div>
            <w:div w:id="1276711226">
              <w:marLeft w:val="0"/>
              <w:marRight w:val="0"/>
              <w:marTop w:val="0"/>
              <w:marBottom w:val="0"/>
              <w:divBdr>
                <w:top w:val="none" w:sz="0" w:space="0" w:color="auto"/>
                <w:left w:val="none" w:sz="0" w:space="0" w:color="auto"/>
                <w:bottom w:val="none" w:sz="0" w:space="0" w:color="auto"/>
                <w:right w:val="none" w:sz="0" w:space="0" w:color="auto"/>
              </w:divBdr>
            </w:div>
          </w:divsChild>
        </w:div>
        <w:div w:id="1612468570">
          <w:marLeft w:val="0"/>
          <w:marRight w:val="0"/>
          <w:marTop w:val="0"/>
          <w:marBottom w:val="0"/>
          <w:divBdr>
            <w:top w:val="none" w:sz="0" w:space="0" w:color="auto"/>
            <w:left w:val="none" w:sz="0" w:space="0" w:color="auto"/>
            <w:bottom w:val="none" w:sz="0" w:space="0" w:color="auto"/>
            <w:right w:val="none" w:sz="0" w:space="0" w:color="auto"/>
          </w:divBdr>
          <w:divsChild>
            <w:div w:id="1832257920">
              <w:marLeft w:val="0"/>
              <w:marRight w:val="0"/>
              <w:marTop w:val="0"/>
              <w:marBottom w:val="0"/>
              <w:divBdr>
                <w:top w:val="none" w:sz="0" w:space="0" w:color="auto"/>
                <w:left w:val="none" w:sz="0" w:space="0" w:color="auto"/>
                <w:bottom w:val="none" w:sz="0" w:space="0" w:color="auto"/>
                <w:right w:val="none" w:sz="0" w:space="0" w:color="auto"/>
              </w:divBdr>
            </w:div>
            <w:div w:id="2093424907">
              <w:marLeft w:val="0"/>
              <w:marRight w:val="0"/>
              <w:marTop w:val="0"/>
              <w:marBottom w:val="0"/>
              <w:divBdr>
                <w:top w:val="none" w:sz="0" w:space="0" w:color="auto"/>
                <w:left w:val="none" w:sz="0" w:space="0" w:color="auto"/>
                <w:bottom w:val="none" w:sz="0" w:space="0" w:color="auto"/>
                <w:right w:val="none" w:sz="0" w:space="0" w:color="auto"/>
              </w:divBdr>
            </w:div>
            <w:div w:id="758064447">
              <w:marLeft w:val="0"/>
              <w:marRight w:val="0"/>
              <w:marTop w:val="0"/>
              <w:marBottom w:val="0"/>
              <w:divBdr>
                <w:top w:val="none" w:sz="0" w:space="0" w:color="auto"/>
                <w:left w:val="none" w:sz="0" w:space="0" w:color="auto"/>
                <w:bottom w:val="none" w:sz="0" w:space="0" w:color="auto"/>
                <w:right w:val="none" w:sz="0" w:space="0" w:color="auto"/>
              </w:divBdr>
            </w:div>
            <w:div w:id="1581603441">
              <w:marLeft w:val="0"/>
              <w:marRight w:val="0"/>
              <w:marTop w:val="0"/>
              <w:marBottom w:val="0"/>
              <w:divBdr>
                <w:top w:val="none" w:sz="0" w:space="0" w:color="auto"/>
                <w:left w:val="none" w:sz="0" w:space="0" w:color="auto"/>
                <w:bottom w:val="none" w:sz="0" w:space="0" w:color="auto"/>
                <w:right w:val="none" w:sz="0" w:space="0" w:color="auto"/>
              </w:divBdr>
            </w:div>
            <w:div w:id="175313580">
              <w:marLeft w:val="0"/>
              <w:marRight w:val="0"/>
              <w:marTop w:val="0"/>
              <w:marBottom w:val="0"/>
              <w:divBdr>
                <w:top w:val="none" w:sz="0" w:space="0" w:color="auto"/>
                <w:left w:val="none" w:sz="0" w:space="0" w:color="auto"/>
                <w:bottom w:val="none" w:sz="0" w:space="0" w:color="auto"/>
                <w:right w:val="none" w:sz="0" w:space="0" w:color="auto"/>
              </w:divBdr>
            </w:div>
          </w:divsChild>
        </w:div>
        <w:div w:id="358698908">
          <w:marLeft w:val="0"/>
          <w:marRight w:val="0"/>
          <w:marTop w:val="0"/>
          <w:marBottom w:val="0"/>
          <w:divBdr>
            <w:top w:val="none" w:sz="0" w:space="0" w:color="auto"/>
            <w:left w:val="none" w:sz="0" w:space="0" w:color="auto"/>
            <w:bottom w:val="none" w:sz="0" w:space="0" w:color="auto"/>
            <w:right w:val="none" w:sz="0" w:space="0" w:color="auto"/>
          </w:divBdr>
          <w:divsChild>
            <w:div w:id="618534454">
              <w:marLeft w:val="0"/>
              <w:marRight w:val="0"/>
              <w:marTop w:val="0"/>
              <w:marBottom w:val="0"/>
              <w:divBdr>
                <w:top w:val="none" w:sz="0" w:space="0" w:color="auto"/>
                <w:left w:val="none" w:sz="0" w:space="0" w:color="auto"/>
                <w:bottom w:val="none" w:sz="0" w:space="0" w:color="auto"/>
                <w:right w:val="none" w:sz="0" w:space="0" w:color="auto"/>
              </w:divBdr>
            </w:div>
            <w:div w:id="1875265613">
              <w:marLeft w:val="0"/>
              <w:marRight w:val="0"/>
              <w:marTop w:val="0"/>
              <w:marBottom w:val="0"/>
              <w:divBdr>
                <w:top w:val="none" w:sz="0" w:space="0" w:color="auto"/>
                <w:left w:val="none" w:sz="0" w:space="0" w:color="auto"/>
                <w:bottom w:val="none" w:sz="0" w:space="0" w:color="auto"/>
                <w:right w:val="none" w:sz="0" w:space="0" w:color="auto"/>
              </w:divBdr>
            </w:div>
            <w:div w:id="486438352">
              <w:marLeft w:val="0"/>
              <w:marRight w:val="0"/>
              <w:marTop w:val="0"/>
              <w:marBottom w:val="0"/>
              <w:divBdr>
                <w:top w:val="none" w:sz="0" w:space="0" w:color="auto"/>
                <w:left w:val="none" w:sz="0" w:space="0" w:color="auto"/>
                <w:bottom w:val="none" w:sz="0" w:space="0" w:color="auto"/>
                <w:right w:val="none" w:sz="0" w:space="0" w:color="auto"/>
              </w:divBdr>
            </w:div>
            <w:div w:id="2028174963">
              <w:marLeft w:val="0"/>
              <w:marRight w:val="0"/>
              <w:marTop w:val="0"/>
              <w:marBottom w:val="0"/>
              <w:divBdr>
                <w:top w:val="none" w:sz="0" w:space="0" w:color="auto"/>
                <w:left w:val="none" w:sz="0" w:space="0" w:color="auto"/>
                <w:bottom w:val="none" w:sz="0" w:space="0" w:color="auto"/>
                <w:right w:val="none" w:sz="0" w:space="0" w:color="auto"/>
              </w:divBdr>
            </w:div>
            <w:div w:id="743836169">
              <w:marLeft w:val="0"/>
              <w:marRight w:val="0"/>
              <w:marTop w:val="0"/>
              <w:marBottom w:val="0"/>
              <w:divBdr>
                <w:top w:val="none" w:sz="0" w:space="0" w:color="auto"/>
                <w:left w:val="none" w:sz="0" w:space="0" w:color="auto"/>
                <w:bottom w:val="none" w:sz="0" w:space="0" w:color="auto"/>
                <w:right w:val="none" w:sz="0" w:space="0" w:color="auto"/>
              </w:divBdr>
            </w:div>
          </w:divsChild>
        </w:div>
        <w:div w:id="576284362">
          <w:marLeft w:val="0"/>
          <w:marRight w:val="0"/>
          <w:marTop w:val="0"/>
          <w:marBottom w:val="0"/>
          <w:divBdr>
            <w:top w:val="none" w:sz="0" w:space="0" w:color="auto"/>
            <w:left w:val="none" w:sz="0" w:space="0" w:color="auto"/>
            <w:bottom w:val="none" w:sz="0" w:space="0" w:color="auto"/>
            <w:right w:val="none" w:sz="0" w:space="0" w:color="auto"/>
          </w:divBdr>
          <w:divsChild>
            <w:div w:id="1021514778">
              <w:marLeft w:val="0"/>
              <w:marRight w:val="0"/>
              <w:marTop w:val="0"/>
              <w:marBottom w:val="0"/>
              <w:divBdr>
                <w:top w:val="none" w:sz="0" w:space="0" w:color="auto"/>
                <w:left w:val="none" w:sz="0" w:space="0" w:color="auto"/>
                <w:bottom w:val="none" w:sz="0" w:space="0" w:color="auto"/>
                <w:right w:val="none" w:sz="0" w:space="0" w:color="auto"/>
              </w:divBdr>
            </w:div>
            <w:div w:id="80949235">
              <w:marLeft w:val="0"/>
              <w:marRight w:val="0"/>
              <w:marTop w:val="0"/>
              <w:marBottom w:val="0"/>
              <w:divBdr>
                <w:top w:val="none" w:sz="0" w:space="0" w:color="auto"/>
                <w:left w:val="none" w:sz="0" w:space="0" w:color="auto"/>
                <w:bottom w:val="none" w:sz="0" w:space="0" w:color="auto"/>
                <w:right w:val="none" w:sz="0" w:space="0" w:color="auto"/>
              </w:divBdr>
            </w:div>
            <w:div w:id="40709267">
              <w:marLeft w:val="0"/>
              <w:marRight w:val="0"/>
              <w:marTop w:val="0"/>
              <w:marBottom w:val="0"/>
              <w:divBdr>
                <w:top w:val="none" w:sz="0" w:space="0" w:color="auto"/>
                <w:left w:val="none" w:sz="0" w:space="0" w:color="auto"/>
                <w:bottom w:val="none" w:sz="0" w:space="0" w:color="auto"/>
                <w:right w:val="none" w:sz="0" w:space="0" w:color="auto"/>
              </w:divBdr>
            </w:div>
            <w:div w:id="1699161779">
              <w:marLeft w:val="0"/>
              <w:marRight w:val="0"/>
              <w:marTop w:val="0"/>
              <w:marBottom w:val="0"/>
              <w:divBdr>
                <w:top w:val="none" w:sz="0" w:space="0" w:color="auto"/>
                <w:left w:val="none" w:sz="0" w:space="0" w:color="auto"/>
                <w:bottom w:val="none" w:sz="0" w:space="0" w:color="auto"/>
                <w:right w:val="none" w:sz="0" w:space="0" w:color="auto"/>
              </w:divBdr>
            </w:div>
            <w:div w:id="1081634548">
              <w:marLeft w:val="0"/>
              <w:marRight w:val="0"/>
              <w:marTop w:val="0"/>
              <w:marBottom w:val="0"/>
              <w:divBdr>
                <w:top w:val="none" w:sz="0" w:space="0" w:color="auto"/>
                <w:left w:val="none" w:sz="0" w:space="0" w:color="auto"/>
                <w:bottom w:val="none" w:sz="0" w:space="0" w:color="auto"/>
                <w:right w:val="none" w:sz="0" w:space="0" w:color="auto"/>
              </w:divBdr>
            </w:div>
          </w:divsChild>
        </w:div>
        <w:div w:id="30541074">
          <w:marLeft w:val="0"/>
          <w:marRight w:val="0"/>
          <w:marTop w:val="0"/>
          <w:marBottom w:val="0"/>
          <w:divBdr>
            <w:top w:val="none" w:sz="0" w:space="0" w:color="auto"/>
            <w:left w:val="none" w:sz="0" w:space="0" w:color="auto"/>
            <w:bottom w:val="none" w:sz="0" w:space="0" w:color="auto"/>
            <w:right w:val="none" w:sz="0" w:space="0" w:color="auto"/>
          </w:divBdr>
          <w:divsChild>
            <w:div w:id="2094467900">
              <w:marLeft w:val="0"/>
              <w:marRight w:val="0"/>
              <w:marTop w:val="0"/>
              <w:marBottom w:val="0"/>
              <w:divBdr>
                <w:top w:val="none" w:sz="0" w:space="0" w:color="auto"/>
                <w:left w:val="none" w:sz="0" w:space="0" w:color="auto"/>
                <w:bottom w:val="none" w:sz="0" w:space="0" w:color="auto"/>
                <w:right w:val="none" w:sz="0" w:space="0" w:color="auto"/>
              </w:divBdr>
            </w:div>
            <w:div w:id="1890804476">
              <w:marLeft w:val="0"/>
              <w:marRight w:val="0"/>
              <w:marTop w:val="0"/>
              <w:marBottom w:val="0"/>
              <w:divBdr>
                <w:top w:val="none" w:sz="0" w:space="0" w:color="auto"/>
                <w:left w:val="none" w:sz="0" w:space="0" w:color="auto"/>
                <w:bottom w:val="none" w:sz="0" w:space="0" w:color="auto"/>
                <w:right w:val="none" w:sz="0" w:space="0" w:color="auto"/>
              </w:divBdr>
            </w:div>
            <w:div w:id="254823562">
              <w:marLeft w:val="0"/>
              <w:marRight w:val="0"/>
              <w:marTop w:val="0"/>
              <w:marBottom w:val="0"/>
              <w:divBdr>
                <w:top w:val="none" w:sz="0" w:space="0" w:color="auto"/>
                <w:left w:val="none" w:sz="0" w:space="0" w:color="auto"/>
                <w:bottom w:val="none" w:sz="0" w:space="0" w:color="auto"/>
                <w:right w:val="none" w:sz="0" w:space="0" w:color="auto"/>
              </w:divBdr>
            </w:div>
            <w:div w:id="725953921">
              <w:marLeft w:val="0"/>
              <w:marRight w:val="0"/>
              <w:marTop w:val="0"/>
              <w:marBottom w:val="0"/>
              <w:divBdr>
                <w:top w:val="none" w:sz="0" w:space="0" w:color="auto"/>
                <w:left w:val="none" w:sz="0" w:space="0" w:color="auto"/>
                <w:bottom w:val="none" w:sz="0" w:space="0" w:color="auto"/>
                <w:right w:val="none" w:sz="0" w:space="0" w:color="auto"/>
              </w:divBdr>
            </w:div>
            <w:div w:id="1788162769">
              <w:marLeft w:val="0"/>
              <w:marRight w:val="0"/>
              <w:marTop w:val="0"/>
              <w:marBottom w:val="0"/>
              <w:divBdr>
                <w:top w:val="none" w:sz="0" w:space="0" w:color="auto"/>
                <w:left w:val="none" w:sz="0" w:space="0" w:color="auto"/>
                <w:bottom w:val="none" w:sz="0" w:space="0" w:color="auto"/>
                <w:right w:val="none" w:sz="0" w:space="0" w:color="auto"/>
              </w:divBdr>
            </w:div>
          </w:divsChild>
        </w:div>
        <w:div w:id="1574316511">
          <w:marLeft w:val="0"/>
          <w:marRight w:val="0"/>
          <w:marTop w:val="0"/>
          <w:marBottom w:val="0"/>
          <w:divBdr>
            <w:top w:val="none" w:sz="0" w:space="0" w:color="auto"/>
            <w:left w:val="none" w:sz="0" w:space="0" w:color="auto"/>
            <w:bottom w:val="none" w:sz="0" w:space="0" w:color="auto"/>
            <w:right w:val="none" w:sz="0" w:space="0" w:color="auto"/>
          </w:divBdr>
          <w:divsChild>
            <w:div w:id="474223825">
              <w:marLeft w:val="0"/>
              <w:marRight w:val="0"/>
              <w:marTop w:val="0"/>
              <w:marBottom w:val="0"/>
              <w:divBdr>
                <w:top w:val="none" w:sz="0" w:space="0" w:color="auto"/>
                <w:left w:val="none" w:sz="0" w:space="0" w:color="auto"/>
                <w:bottom w:val="none" w:sz="0" w:space="0" w:color="auto"/>
                <w:right w:val="none" w:sz="0" w:space="0" w:color="auto"/>
              </w:divBdr>
            </w:div>
            <w:div w:id="51854804">
              <w:marLeft w:val="0"/>
              <w:marRight w:val="0"/>
              <w:marTop w:val="0"/>
              <w:marBottom w:val="0"/>
              <w:divBdr>
                <w:top w:val="none" w:sz="0" w:space="0" w:color="auto"/>
                <w:left w:val="none" w:sz="0" w:space="0" w:color="auto"/>
                <w:bottom w:val="none" w:sz="0" w:space="0" w:color="auto"/>
                <w:right w:val="none" w:sz="0" w:space="0" w:color="auto"/>
              </w:divBdr>
            </w:div>
            <w:div w:id="904486412">
              <w:marLeft w:val="0"/>
              <w:marRight w:val="0"/>
              <w:marTop w:val="0"/>
              <w:marBottom w:val="0"/>
              <w:divBdr>
                <w:top w:val="none" w:sz="0" w:space="0" w:color="auto"/>
                <w:left w:val="none" w:sz="0" w:space="0" w:color="auto"/>
                <w:bottom w:val="none" w:sz="0" w:space="0" w:color="auto"/>
                <w:right w:val="none" w:sz="0" w:space="0" w:color="auto"/>
              </w:divBdr>
            </w:div>
            <w:div w:id="309603996">
              <w:marLeft w:val="0"/>
              <w:marRight w:val="0"/>
              <w:marTop w:val="0"/>
              <w:marBottom w:val="0"/>
              <w:divBdr>
                <w:top w:val="none" w:sz="0" w:space="0" w:color="auto"/>
                <w:left w:val="none" w:sz="0" w:space="0" w:color="auto"/>
                <w:bottom w:val="none" w:sz="0" w:space="0" w:color="auto"/>
                <w:right w:val="none" w:sz="0" w:space="0" w:color="auto"/>
              </w:divBdr>
            </w:div>
            <w:div w:id="1167329700">
              <w:marLeft w:val="0"/>
              <w:marRight w:val="0"/>
              <w:marTop w:val="0"/>
              <w:marBottom w:val="0"/>
              <w:divBdr>
                <w:top w:val="none" w:sz="0" w:space="0" w:color="auto"/>
                <w:left w:val="none" w:sz="0" w:space="0" w:color="auto"/>
                <w:bottom w:val="none" w:sz="0" w:space="0" w:color="auto"/>
                <w:right w:val="none" w:sz="0" w:space="0" w:color="auto"/>
              </w:divBdr>
            </w:div>
          </w:divsChild>
        </w:div>
        <w:div w:id="535775950">
          <w:marLeft w:val="0"/>
          <w:marRight w:val="0"/>
          <w:marTop w:val="0"/>
          <w:marBottom w:val="0"/>
          <w:divBdr>
            <w:top w:val="none" w:sz="0" w:space="0" w:color="auto"/>
            <w:left w:val="none" w:sz="0" w:space="0" w:color="auto"/>
            <w:bottom w:val="none" w:sz="0" w:space="0" w:color="auto"/>
            <w:right w:val="none" w:sz="0" w:space="0" w:color="auto"/>
          </w:divBdr>
          <w:divsChild>
            <w:div w:id="1037467189">
              <w:marLeft w:val="0"/>
              <w:marRight w:val="0"/>
              <w:marTop w:val="0"/>
              <w:marBottom w:val="0"/>
              <w:divBdr>
                <w:top w:val="none" w:sz="0" w:space="0" w:color="auto"/>
                <w:left w:val="none" w:sz="0" w:space="0" w:color="auto"/>
                <w:bottom w:val="none" w:sz="0" w:space="0" w:color="auto"/>
                <w:right w:val="none" w:sz="0" w:space="0" w:color="auto"/>
              </w:divBdr>
            </w:div>
            <w:div w:id="1207179535">
              <w:marLeft w:val="0"/>
              <w:marRight w:val="0"/>
              <w:marTop w:val="0"/>
              <w:marBottom w:val="0"/>
              <w:divBdr>
                <w:top w:val="none" w:sz="0" w:space="0" w:color="auto"/>
                <w:left w:val="none" w:sz="0" w:space="0" w:color="auto"/>
                <w:bottom w:val="none" w:sz="0" w:space="0" w:color="auto"/>
                <w:right w:val="none" w:sz="0" w:space="0" w:color="auto"/>
              </w:divBdr>
            </w:div>
            <w:div w:id="548804337">
              <w:marLeft w:val="0"/>
              <w:marRight w:val="0"/>
              <w:marTop w:val="0"/>
              <w:marBottom w:val="0"/>
              <w:divBdr>
                <w:top w:val="none" w:sz="0" w:space="0" w:color="auto"/>
                <w:left w:val="none" w:sz="0" w:space="0" w:color="auto"/>
                <w:bottom w:val="none" w:sz="0" w:space="0" w:color="auto"/>
                <w:right w:val="none" w:sz="0" w:space="0" w:color="auto"/>
              </w:divBdr>
            </w:div>
            <w:div w:id="737094106">
              <w:marLeft w:val="0"/>
              <w:marRight w:val="0"/>
              <w:marTop w:val="0"/>
              <w:marBottom w:val="0"/>
              <w:divBdr>
                <w:top w:val="none" w:sz="0" w:space="0" w:color="auto"/>
                <w:left w:val="none" w:sz="0" w:space="0" w:color="auto"/>
                <w:bottom w:val="none" w:sz="0" w:space="0" w:color="auto"/>
                <w:right w:val="none" w:sz="0" w:space="0" w:color="auto"/>
              </w:divBdr>
            </w:div>
            <w:div w:id="903417971">
              <w:marLeft w:val="0"/>
              <w:marRight w:val="0"/>
              <w:marTop w:val="0"/>
              <w:marBottom w:val="0"/>
              <w:divBdr>
                <w:top w:val="none" w:sz="0" w:space="0" w:color="auto"/>
                <w:left w:val="none" w:sz="0" w:space="0" w:color="auto"/>
                <w:bottom w:val="none" w:sz="0" w:space="0" w:color="auto"/>
                <w:right w:val="none" w:sz="0" w:space="0" w:color="auto"/>
              </w:divBdr>
            </w:div>
          </w:divsChild>
        </w:div>
        <w:div w:id="571694110">
          <w:marLeft w:val="0"/>
          <w:marRight w:val="0"/>
          <w:marTop w:val="0"/>
          <w:marBottom w:val="0"/>
          <w:divBdr>
            <w:top w:val="none" w:sz="0" w:space="0" w:color="auto"/>
            <w:left w:val="none" w:sz="0" w:space="0" w:color="auto"/>
            <w:bottom w:val="none" w:sz="0" w:space="0" w:color="auto"/>
            <w:right w:val="none" w:sz="0" w:space="0" w:color="auto"/>
          </w:divBdr>
          <w:divsChild>
            <w:div w:id="1876307237">
              <w:marLeft w:val="0"/>
              <w:marRight w:val="0"/>
              <w:marTop w:val="0"/>
              <w:marBottom w:val="0"/>
              <w:divBdr>
                <w:top w:val="none" w:sz="0" w:space="0" w:color="auto"/>
                <w:left w:val="none" w:sz="0" w:space="0" w:color="auto"/>
                <w:bottom w:val="none" w:sz="0" w:space="0" w:color="auto"/>
                <w:right w:val="none" w:sz="0" w:space="0" w:color="auto"/>
              </w:divBdr>
            </w:div>
            <w:div w:id="126626316">
              <w:marLeft w:val="0"/>
              <w:marRight w:val="0"/>
              <w:marTop w:val="0"/>
              <w:marBottom w:val="0"/>
              <w:divBdr>
                <w:top w:val="none" w:sz="0" w:space="0" w:color="auto"/>
                <w:left w:val="none" w:sz="0" w:space="0" w:color="auto"/>
                <w:bottom w:val="none" w:sz="0" w:space="0" w:color="auto"/>
                <w:right w:val="none" w:sz="0" w:space="0" w:color="auto"/>
              </w:divBdr>
            </w:div>
            <w:div w:id="527257074">
              <w:marLeft w:val="0"/>
              <w:marRight w:val="0"/>
              <w:marTop w:val="0"/>
              <w:marBottom w:val="0"/>
              <w:divBdr>
                <w:top w:val="none" w:sz="0" w:space="0" w:color="auto"/>
                <w:left w:val="none" w:sz="0" w:space="0" w:color="auto"/>
                <w:bottom w:val="none" w:sz="0" w:space="0" w:color="auto"/>
                <w:right w:val="none" w:sz="0" w:space="0" w:color="auto"/>
              </w:divBdr>
            </w:div>
            <w:div w:id="351537200">
              <w:marLeft w:val="0"/>
              <w:marRight w:val="0"/>
              <w:marTop w:val="0"/>
              <w:marBottom w:val="0"/>
              <w:divBdr>
                <w:top w:val="none" w:sz="0" w:space="0" w:color="auto"/>
                <w:left w:val="none" w:sz="0" w:space="0" w:color="auto"/>
                <w:bottom w:val="none" w:sz="0" w:space="0" w:color="auto"/>
                <w:right w:val="none" w:sz="0" w:space="0" w:color="auto"/>
              </w:divBdr>
            </w:div>
            <w:div w:id="555165563">
              <w:marLeft w:val="0"/>
              <w:marRight w:val="0"/>
              <w:marTop w:val="0"/>
              <w:marBottom w:val="0"/>
              <w:divBdr>
                <w:top w:val="none" w:sz="0" w:space="0" w:color="auto"/>
                <w:left w:val="none" w:sz="0" w:space="0" w:color="auto"/>
                <w:bottom w:val="none" w:sz="0" w:space="0" w:color="auto"/>
                <w:right w:val="none" w:sz="0" w:space="0" w:color="auto"/>
              </w:divBdr>
            </w:div>
          </w:divsChild>
        </w:div>
        <w:div w:id="2010408013">
          <w:marLeft w:val="0"/>
          <w:marRight w:val="0"/>
          <w:marTop w:val="0"/>
          <w:marBottom w:val="0"/>
          <w:divBdr>
            <w:top w:val="none" w:sz="0" w:space="0" w:color="auto"/>
            <w:left w:val="none" w:sz="0" w:space="0" w:color="auto"/>
            <w:bottom w:val="none" w:sz="0" w:space="0" w:color="auto"/>
            <w:right w:val="none" w:sz="0" w:space="0" w:color="auto"/>
          </w:divBdr>
          <w:divsChild>
            <w:div w:id="742993473">
              <w:marLeft w:val="0"/>
              <w:marRight w:val="0"/>
              <w:marTop w:val="0"/>
              <w:marBottom w:val="0"/>
              <w:divBdr>
                <w:top w:val="none" w:sz="0" w:space="0" w:color="auto"/>
                <w:left w:val="none" w:sz="0" w:space="0" w:color="auto"/>
                <w:bottom w:val="none" w:sz="0" w:space="0" w:color="auto"/>
                <w:right w:val="none" w:sz="0" w:space="0" w:color="auto"/>
              </w:divBdr>
            </w:div>
            <w:div w:id="2089422372">
              <w:marLeft w:val="0"/>
              <w:marRight w:val="0"/>
              <w:marTop w:val="0"/>
              <w:marBottom w:val="0"/>
              <w:divBdr>
                <w:top w:val="none" w:sz="0" w:space="0" w:color="auto"/>
                <w:left w:val="none" w:sz="0" w:space="0" w:color="auto"/>
                <w:bottom w:val="none" w:sz="0" w:space="0" w:color="auto"/>
                <w:right w:val="none" w:sz="0" w:space="0" w:color="auto"/>
              </w:divBdr>
            </w:div>
            <w:div w:id="784272242">
              <w:marLeft w:val="0"/>
              <w:marRight w:val="0"/>
              <w:marTop w:val="0"/>
              <w:marBottom w:val="0"/>
              <w:divBdr>
                <w:top w:val="none" w:sz="0" w:space="0" w:color="auto"/>
                <w:left w:val="none" w:sz="0" w:space="0" w:color="auto"/>
                <w:bottom w:val="none" w:sz="0" w:space="0" w:color="auto"/>
                <w:right w:val="none" w:sz="0" w:space="0" w:color="auto"/>
              </w:divBdr>
            </w:div>
            <w:div w:id="1423337054">
              <w:marLeft w:val="0"/>
              <w:marRight w:val="0"/>
              <w:marTop w:val="0"/>
              <w:marBottom w:val="0"/>
              <w:divBdr>
                <w:top w:val="none" w:sz="0" w:space="0" w:color="auto"/>
                <w:left w:val="none" w:sz="0" w:space="0" w:color="auto"/>
                <w:bottom w:val="none" w:sz="0" w:space="0" w:color="auto"/>
                <w:right w:val="none" w:sz="0" w:space="0" w:color="auto"/>
              </w:divBdr>
            </w:div>
            <w:div w:id="846871502">
              <w:marLeft w:val="0"/>
              <w:marRight w:val="0"/>
              <w:marTop w:val="0"/>
              <w:marBottom w:val="0"/>
              <w:divBdr>
                <w:top w:val="none" w:sz="0" w:space="0" w:color="auto"/>
                <w:left w:val="none" w:sz="0" w:space="0" w:color="auto"/>
                <w:bottom w:val="none" w:sz="0" w:space="0" w:color="auto"/>
                <w:right w:val="none" w:sz="0" w:space="0" w:color="auto"/>
              </w:divBdr>
            </w:div>
          </w:divsChild>
        </w:div>
        <w:div w:id="1023362252">
          <w:marLeft w:val="0"/>
          <w:marRight w:val="0"/>
          <w:marTop w:val="0"/>
          <w:marBottom w:val="0"/>
          <w:divBdr>
            <w:top w:val="none" w:sz="0" w:space="0" w:color="auto"/>
            <w:left w:val="none" w:sz="0" w:space="0" w:color="auto"/>
            <w:bottom w:val="none" w:sz="0" w:space="0" w:color="auto"/>
            <w:right w:val="none" w:sz="0" w:space="0" w:color="auto"/>
          </w:divBdr>
          <w:divsChild>
            <w:div w:id="2022932054">
              <w:marLeft w:val="0"/>
              <w:marRight w:val="0"/>
              <w:marTop w:val="0"/>
              <w:marBottom w:val="0"/>
              <w:divBdr>
                <w:top w:val="none" w:sz="0" w:space="0" w:color="auto"/>
                <w:left w:val="none" w:sz="0" w:space="0" w:color="auto"/>
                <w:bottom w:val="none" w:sz="0" w:space="0" w:color="auto"/>
                <w:right w:val="none" w:sz="0" w:space="0" w:color="auto"/>
              </w:divBdr>
            </w:div>
            <w:div w:id="611867247">
              <w:marLeft w:val="0"/>
              <w:marRight w:val="0"/>
              <w:marTop w:val="0"/>
              <w:marBottom w:val="0"/>
              <w:divBdr>
                <w:top w:val="none" w:sz="0" w:space="0" w:color="auto"/>
                <w:left w:val="none" w:sz="0" w:space="0" w:color="auto"/>
                <w:bottom w:val="none" w:sz="0" w:space="0" w:color="auto"/>
                <w:right w:val="none" w:sz="0" w:space="0" w:color="auto"/>
              </w:divBdr>
            </w:div>
            <w:div w:id="1180511366">
              <w:marLeft w:val="0"/>
              <w:marRight w:val="0"/>
              <w:marTop w:val="0"/>
              <w:marBottom w:val="0"/>
              <w:divBdr>
                <w:top w:val="none" w:sz="0" w:space="0" w:color="auto"/>
                <w:left w:val="none" w:sz="0" w:space="0" w:color="auto"/>
                <w:bottom w:val="none" w:sz="0" w:space="0" w:color="auto"/>
                <w:right w:val="none" w:sz="0" w:space="0" w:color="auto"/>
              </w:divBdr>
            </w:div>
            <w:div w:id="471993357">
              <w:marLeft w:val="0"/>
              <w:marRight w:val="0"/>
              <w:marTop w:val="0"/>
              <w:marBottom w:val="0"/>
              <w:divBdr>
                <w:top w:val="none" w:sz="0" w:space="0" w:color="auto"/>
                <w:left w:val="none" w:sz="0" w:space="0" w:color="auto"/>
                <w:bottom w:val="none" w:sz="0" w:space="0" w:color="auto"/>
                <w:right w:val="none" w:sz="0" w:space="0" w:color="auto"/>
              </w:divBdr>
            </w:div>
            <w:div w:id="1352341043">
              <w:marLeft w:val="0"/>
              <w:marRight w:val="0"/>
              <w:marTop w:val="0"/>
              <w:marBottom w:val="0"/>
              <w:divBdr>
                <w:top w:val="none" w:sz="0" w:space="0" w:color="auto"/>
                <w:left w:val="none" w:sz="0" w:space="0" w:color="auto"/>
                <w:bottom w:val="none" w:sz="0" w:space="0" w:color="auto"/>
                <w:right w:val="none" w:sz="0" w:space="0" w:color="auto"/>
              </w:divBdr>
            </w:div>
          </w:divsChild>
        </w:div>
        <w:div w:id="1686401456">
          <w:marLeft w:val="0"/>
          <w:marRight w:val="0"/>
          <w:marTop w:val="0"/>
          <w:marBottom w:val="0"/>
          <w:divBdr>
            <w:top w:val="none" w:sz="0" w:space="0" w:color="auto"/>
            <w:left w:val="none" w:sz="0" w:space="0" w:color="auto"/>
            <w:bottom w:val="none" w:sz="0" w:space="0" w:color="auto"/>
            <w:right w:val="none" w:sz="0" w:space="0" w:color="auto"/>
          </w:divBdr>
          <w:divsChild>
            <w:div w:id="1100226431">
              <w:marLeft w:val="0"/>
              <w:marRight w:val="0"/>
              <w:marTop w:val="0"/>
              <w:marBottom w:val="0"/>
              <w:divBdr>
                <w:top w:val="none" w:sz="0" w:space="0" w:color="auto"/>
                <w:left w:val="none" w:sz="0" w:space="0" w:color="auto"/>
                <w:bottom w:val="none" w:sz="0" w:space="0" w:color="auto"/>
                <w:right w:val="none" w:sz="0" w:space="0" w:color="auto"/>
              </w:divBdr>
            </w:div>
            <w:div w:id="495655162">
              <w:marLeft w:val="0"/>
              <w:marRight w:val="0"/>
              <w:marTop w:val="0"/>
              <w:marBottom w:val="0"/>
              <w:divBdr>
                <w:top w:val="none" w:sz="0" w:space="0" w:color="auto"/>
                <w:left w:val="none" w:sz="0" w:space="0" w:color="auto"/>
                <w:bottom w:val="none" w:sz="0" w:space="0" w:color="auto"/>
                <w:right w:val="none" w:sz="0" w:space="0" w:color="auto"/>
              </w:divBdr>
            </w:div>
            <w:div w:id="1900243661">
              <w:marLeft w:val="0"/>
              <w:marRight w:val="0"/>
              <w:marTop w:val="0"/>
              <w:marBottom w:val="0"/>
              <w:divBdr>
                <w:top w:val="none" w:sz="0" w:space="0" w:color="auto"/>
                <w:left w:val="none" w:sz="0" w:space="0" w:color="auto"/>
                <w:bottom w:val="none" w:sz="0" w:space="0" w:color="auto"/>
                <w:right w:val="none" w:sz="0" w:space="0" w:color="auto"/>
              </w:divBdr>
            </w:div>
            <w:div w:id="1909418382">
              <w:marLeft w:val="0"/>
              <w:marRight w:val="0"/>
              <w:marTop w:val="0"/>
              <w:marBottom w:val="0"/>
              <w:divBdr>
                <w:top w:val="none" w:sz="0" w:space="0" w:color="auto"/>
                <w:left w:val="none" w:sz="0" w:space="0" w:color="auto"/>
                <w:bottom w:val="none" w:sz="0" w:space="0" w:color="auto"/>
                <w:right w:val="none" w:sz="0" w:space="0" w:color="auto"/>
              </w:divBdr>
            </w:div>
            <w:div w:id="2126731726">
              <w:marLeft w:val="0"/>
              <w:marRight w:val="0"/>
              <w:marTop w:val="0"/>
              <w:marBottom w:val="0"/>
              <w:divBdr>
                <w:top w:val="none" w:sz="0" w:space="0" w:color="auto"/>
                <w:left w:val="none" w:sz="0" w:space="0" w:color="auto"/>
                <w:bottom w:val="none" w:sz="0" w:space="0" w:color="auto"/>
                <w:right w:val="none" w:sz="0" w:space="0" w:color="auto"/>
              </w:divBdr>
            </w:div>
          </w:divsChild>
        </w:div>
        <w:div w:id="917906164">
          <w:marLeft w:val="0"/>
          <w:marRight w:val="0"/>
          <w:marTop w:val="0"/>
          <w:marBottom w:val="0"/>
          <w:divBdr>
            <w:top w:val="none" w:sz="0" w:space="0" w:color="auto"/>
            <w:left w:val="none" w:sz="0" w:space="0" w:color="auto"/>
            <w:bottom w:val="none" w:sz="0" w:space="0" w:color="auto"/>
            <w:right w:val="none" w:sz="0" w:space="0" w:color="auto"/>
          </w:divBdr>
          <w:divsChild>
            <w:div w:id="1074663496">
              <w:marLeft w:val="0"/>
              <w:marRight w:val="0"/>
              <w:marTop w:val="0"/>
              <w:marBottom w:val="0"/>
              <w:divBdr>
                <w:top w:val="none" w:sz="0" w:space="0" w:color="auto"/>
                <w:left w:val="none" w:sz="0" w:space="0" w:color="auto"/>
                <w:bottom w:val="none" w:sz="0" w:space="0" w:color="auto"/>
                <w:right w:val="none" w:sz="0" w:space="0" w:color="auto"/>
              </w:divBdr>
            </w:div>
            <w:div w:id="83763618">
              <w:marLeft w:val="0"/>
              <w:marRight w:val="0"/>
              <w:marTop w:val="0"/>
              <w:marBottom w:val="0"/>
              <w:divBdr>
                <w:top w:val="none" w:sz="0" w:space="0" w:color="auto"/>
                <w:left w:val="none" w:sz="0" w:space="0" w:color="auto"/>
                <w:bottom w:val="none" w:sz="0" w:space="0" w:color="auto"/>
                <w:right w:val="none" w:sz="0" w:space="0" w:color="auto"/>
              </w:divBdr>
            </w:div>
            <w:div w:id="1171681336">
              <w:marLeft w:val="0"/>
              <w:marRight w:val="0"/>
              <w:marTop w:val="0"/>
              <w:marBottom w:val="0"/>
              <w:divBdr>
                <w:top w:val="none" w:sz="0" w:space="0" w:color="auto"/>
                <w:left w:val="none" w:sz="0" w:space="0" w:color="auto"/>
                <w:bottom w:val="none" w:sz="0" w:space="0" w:color="auto"/>
                <w:right w:val="none" w:sz="0" w:space="0" w:color="auto"/>
              </w:divBdr>
            </w:div>
            <w:div w:id="2098088116">
              <w:marLeft w:val="0"/>
              <w:marRight w:val="0"/>
              <w:marTop w:val="0"/>
              <w:marBottom w:val="0"/>
              <w:divBdr>
                <w:top w:val="none" w:sz="0" w:space="0" w:color="auto"/>
                <w:left w:val="none" w:sz="0" w:space="0" w:color="auto"/>
                <w:bottom w:val="none" w:sz="0" w:space="0" w:color="auto"/>
                <w:right w:val="none" w:sz="0" w:space="0" w:color="auto"/>
              </w:divBdr>
            </w:div>
            <w:div w:id="1821458261">
              <w:marLeft w:val="0"/>
              <w:marRight w:val="0"/>
              <w:marTop w:val="0"/>
              <w:marBottom w:val="0"/>
              <w:divBdr>
                <w:top w:val="none" w:sz="0" w:space="0" w:color="auto"/>
                <w:left w:val="none" w:sz="0" w:space="0" w:color="auto"/>
                <w:bottom w:val="none" w:sz="0" w:space="0" w:color="auto"/>
                <w:right w:val="none" w:sz="0" w:space="0" w:color="auto"/>
              </w:divBdr>
            </w:div>
          </w:divsChild>
        </w:div>
        <w:div w:id="1936671199">
          <w:marLeft w:val="0"/>
          <w:marRight w:val="0"/>
          <w:marTop w:val="0"/>
          <w:marBottom w:val="0"/>
          <w:divBdr>
            <w:top w:val="none" w:sz="0" w:space="0" w:color="auto"/>
            <w:left w:val="none" w:sz="0" w:space="0" w:color="auto"/>
            <w:bottom w:val="none" w:sz="0" w:space="0" w:color="auto"/>
            <w:right w:val="none" w:sz="0" w:space="0" w:color="auto"/>
          </w:divBdr>
          <w:divsChild>
            <w:div w:id="1001349583">
              <w:marLeft w:val="0"/>
              <w:marRight w:val="0"/>
              <w:marTop w:val="0"/>
              <w:marBottom w:val="0"/>
              <w:divBdr>
                <w:top w:val="none" w:sz="0" w:space="0" w:color="auto"/>
                <w:left w:val="none" w:sz="0" w:space="0" w:color="auto"/>
                <w:bottom w:val="none" w:sz="0" w:space="0" w:color="auto"/>
                <w:right w:val="none" w:sz="0" w:space="0" w:color="auto"/>
              </w:divBdr>
            </w:div>
            <w:div w:id="66457831">
              <w:marLeft w:val="0"/>
              <w:marRight w:val="0"/>
              <w:marTop w:val="0"/>
              <w:marBottom w:val="0"/>
              <w:divBdr>
                <w:top w:val="none" w:sz="0" w:space="0" w:color="auto"/>
                <w:left w:val="none" w:sz="0" w:space="0" w:color="auto"/>
                <w:bottom w:val="none" w:sz="0" w:space="0" w:color="auto"/>
                <w:right w:val="none" w:sz="0" w:space="0" w:color="auto"/>
              </w:divBdr>
            </w:div>
            <w:div w:id="1809977206">
              <w:marLeft w:val="0"/>
              <w:marRight w:val="0"/>
              <w:marTop w:val="0"/>
              <w:marBottom w:val="0"/>
              <w:divBdr>
                <w:top w:val="none" w:sz="0" w:space="0" w:color="auto"/>
                <w:left w:val="none" w:sz="0" w:space="0" w:color="auto"/>
                <w:bottom w:val="none" w:sz="0" w:space="0" w:color="auto"/>
                <w:right w:val="none" w:sz="0" w:space="0" w:color="auto"/>
              </w:divBdr>
            </w:div>
            <w:div w:id="1492327379">
              <w:marLeft w:val="0"/>
              <w:marRight w:val="0"/>
              <w:marTop w:val="0"/>
              <w:marBottom w:val="0"/>
              <w:divBdr>
                <w:top w:val="none" w:sz="0" w:space="0" w:color="auto"/>
                <w:left w:val="none" w:sz="0" w:space="0" w:color="auto"/>
                <w:bottom w:val="none" w:sz="0" w:space="0" w:color="auto"/>
                <w:right w:val="none" w:sz="0" w:space="0" w:color="auto"/>
              </w:divBdr>
            </w:div>
            <w:div w:id="961882254">
              <w:marLeft w:val="0"/>
              <w:marRight w:val="0"/>
              <w:marTop w:val="0"/>
              <w:marBottom w:val="0"/>
              <w:divBdr>
                <w:top w:val="none" w:sz="0" w:space="0" w:color="auto"/>
                <w:left w:val="none" w:sz="0" w:space="0" w:color="auto"/>
                <w:bottom w:val="none" w:sz="0" w:space="0" w:color="auto"/>
                <w:right w:val="none" w:sz="0" w:space="0" w:color="auto"/>
              </w:divBdr>
            </w:div>
          </w:divsChild>
        </w:div>
        <w:div w:id="905189876">
          <w:marLeft w:val="0"/>
          <w:marRight w:val="0"/>
          <w:marTop w:val="0"/>
          <w:marBottom w:val="0"/>
          <w:divBdr>
            <w:top w:val="none" w:sz="0" w:space="0" w:color="auto"/>
            <w:left w:val="none" w:sz="0" w:space="0" w:color="auto"/>
            <w:bottom w:val="none" w:sz="0" w:space="0" w:color="auto"/>
            <w:right w:val="none" w:sz="0" w:space="0" w:color="auto"/>
          </w:divBdr>
          <w:divsChild>
            <w:div w:id="242298497">
              <w:marLeft w:val="0"/>
              <w:marRight w:val="0"/>
              <w:marTop w:val="0"/>
              <w:marBottom w:val="0"/>
              <w:divBdr>
                <w:top w:val="none" w:sz="0" w:space="0" w:color="auto"/>
                <w:left w:val="none" w:sz="0" w:space="0" w:color="auto"/>
                <w:bottom w:val="none" w:sz="0" w:space="0" w:color="auto"/>
                <w:right w:val="none" w:sz="0" w:space="0" w:color="auto"/>
              </w:divBdr>
            </w:div>
            <w:div w:id="2064282902">
              <w:marLeft w:val="0"/>
              <w:marRight w:val="0"/>
              <w:marTop w:val="0"/>
              <w:marBottom w:val="0"/>
              <w:divBdr>
                <w:top w:val="none" w:sz="0" w:space="0" w:color="auto"/>
                <w:left w:val="none" w:sz="0" w:space="0" w:color="auto"/>
                <w:bottom w:val="none" w:sz="0" w:space="0" w:color="auto"/>
                <w:right w:val="none" w:sz="0" w:space="0" w:color="auto"/>
              </w:divBdr>
            </w:div>
            <w:div w:id="2132941576">
              <w:marLeft w:val="0"/>
              <w:marRight w:val="0"/>
              <w:marTop w:val="0"/>
              <w:marBottom w:val="0"/>
              <w:divBdr>
                <w:top w:val="none" w:sz="0" w:space="0" w:color="auto"/>
                <w:left w:val="none" w:sz="0" w:space="0" w:color="auto"/>
                <w:bottom w:val="none" w:sz="0" w:space="0" w:color="auto"/>
                <w:right w:val="none" w:sz="0" w:space="0" w:color="auto"/>
              </w:divBdr>
            </w:div>
            <w:div w:id="716587310">
              <w:marLeft w:val="0"/>
              <w:marRight w:val="0"/>
              <w:marTop w:val="0"/>
              <w:marBottom w:val="0"/>
              <w:divBdr>
                <w:top w:val="none" w:sz="0" w:space="0" w:color="auto"/>
                <w:left w:val="none" w:sz="0" w:space="0" w:color="auto"/>
                <w:bottom w:val="none" w:sz="0" w:space="0" w:color="auto"/>
                <w:right w:val="none" w:sz="0" w:space="0" w:color="auto"/>
              </w:divBdr>
            </w:div>
            <w:div w:id="24134979">
              <w:marLeft w:val="0"/>
              <w:marRight w:val="0"/>
              <w:marTop w:val="0"/>
              <w:marBottom w:val="0"/>
              <w:divBdr>
                <w:top w:val="none" w:sz="0" w:space="0" w:color="auto"/>
                <w:left w:val="none" w:sz="0" w:space="0" w:color="auto"/>
                <w:bottom w:val="none" w:sz="0" w:space="0" w:color="auto"/>
                <w:right w:val="none" w:sz="0" w:space="0" w:color="auto"/>
              </w:divBdr>
            </w:div>
          </w:divsChild>
        </w:div>
        <w:div w:id="1671329640">
          <w:marLeft w:val="0"/>
          <w:marRight w:val="0"/>
          <w:marTop w:val="0"/>
          <w:marBottom w:val="0"/>
          <w:divBdr>
            <w:top w:val="none" w:sz="0" w:space="0" w:color="auto"/>
            <w:left w:val="none" w:sz="0" w:space="0" w:color="auto"/>
            <w:bottom w:val="none" w:sz="0" w:space="0" w:color="auto"/>
            <w:right w:val="none" w:sz="0" w:space="0" w:color="auto"/>
          </w:divBdr>
          <w:divsChild>
            <w:div w:id="1277955108">
              <w:marLeft w:val="0"/>
              <w:marRight w:val="0"/>
              <w:marTop w:val="0"/>
              <w:marBottom w:val="0"/>
              <w:divBdr>
                <w:top w:val="none" w:sz="0" w:space="0" w:color="auto"/>
                <w:left w:val="none" w:sz="0" w:space="0" w:color="auto"/>
                <w:bottom w:val="none" w:sz="0" w:space="0" w:color="auto"/>
                <w:right w:val="none" w:sz="0" w:space="0" w:color="auto"/>
              </w:divBdr>
            </w:div>
            <w:div w:id="86272054">
              <w:marLeft w:val="0"/>
              <w:marRight w:val="0"/>
              <w:marTop w:val="0"/>
              <w:marBottom w:val="0"/>
              <w:divBdr>
                <w:top w:val="none" w:sz="0" w:space="0" w:color="auto"/>
                <w:left w:val="none" w:sz="0" w:space="0" w:color="auto"/>
                <w:bottom w:val="none" w:sz="0" w:space="0" w:color="auto"/>
                <w:right w:val="none" w:sz="0" w:space="0" w:color="auto"/>
              </w:divBdr>
            </w:div>
            <w:div w:id="1508714746">
              <w:marLeft w:val="0"/>
              <w:marRight w:val="0"/>
              <w:marTop w:val="0"/>
              <w:marBottom w:val="0"/>
              <w:divBdr>
                <w:top w:val="none" w:sz="0" w:space="0" w:color="auto"/>
                <w:left w:val="none" w:sz="0" w:space="0" w:color="auto"/>
                <w:bottom w:val="none" w:sz="0" w:space="0" w:color="auto"/>
                <w:right w:val="none" w:sz="0" w:space="0" w:color="auto"/>
              </w:divBdr>
            </w:div>
            <w:div w:id="518204485">
              <w:marLeft w:val="0"/>
              <w:marRight w:val="0"/>
              <w:marTop w:val="0"/>
              <w:marBottom w:val="0"/>
              <w:divBdr>
                <w:top w:val="none" w:sz="0" w:space="0" w:color="auto"/>
                <w:left w:val="none" w:sz="0" w:space="0" w:color="auto"/>
                <w:bottom w:val="none" w:sz="0" w:space="0" w:color="auto"/>
                <w:right w:val="none" w:sz="0" w:space="0" w:color="auto"/>
              </w:divBdr>
            </w:div>
            <w:div w:id="801308841">
              <w:marLeft w:val="0"/>
              <w:marRight w:val="0"/>
              <w:marTop w:val="0"/>
              <w:marBottom w:val="0"/>
              <w:divBdr>
                <w:top w:val="none" w:sz="0" w:space="0" w:color="auto"/>
                <w:left w:val="none" w:sz="0" w:space="0" w:color="auto"/>
                <w:bottom w:val="none" w:sz="0" w:space="0" w:color="auto"/>
                <w:right w:val="none" w:sz="0" w:space="0" w:color="auto"/>
              </w:divBdr>
            </w:div>
          </w:divsChild>
        </w:div>
        <w:div w:id="1341660130">
          <w:marLeft w:val="0"/>
          <w:marRight w:val="0"/>
          <w:marTop w:val="0"/>
          <w:marBottom w:val="0"/>
          <w:divBdr>
            <w:top w:val="none" w:sz="0" w:space="0" w:color="auto"/>
            <w:left w:val="none" w:sz="0" w:space="0" w:color="auto"/>
            <w:bottom w:val="none" w:sz="0" w:space="0" w:color="auto"/>
            <w:right w:val="none" w:sz="0" w:space="0" w:color="auto"/>
          </w:divBdr>
          <w:divsChild>
            <w:div w:id="133838170">
              <w:marLeft w:val="0"/>
              <w:marRight w:val="0"/>
              <w:marTop w:val="0"/>
              <w:marBottom w:val="0"/>
              <w:divBdr>
                <w:top w:val="none" w:sz="0" w:space="0" w:color="auto"/>
                <w:left w:val="none" w:sz="0" w:space="0" w:color="auto"/>
                <w:bottom w:val="none" w:sz="0" w:space="0" w:color="auto"/>
                <w:right w:val="none" w:sz="0" w:space="0" w:color="auto"/>
              </w:divBdr>
            </w:div>
            <w:div w:id="1726833891">
              <w:marLeft w:val="0"/>
              <w:marRight w:val="0"/>
              <w:marTop w:val="0"/>
              <w:marBottom w:val="0"/>
              <w:divBdr>
                <w:top w:val="none" w:sz="0" w:space="0" w:color="auto"/>
                <w:left w:val="none" w:sz="0" w:space="0" w:color="auto"/>
                <w:bottom w:val="none" w:sz="0" w:space="0" w:color="auto"/>
                <w:right w:val="none" w:sz="0" w:space="0" w:color="auto"/>
              </w:divBdr>
            </w:div>
            <w:div w:id="137114420">
              <w:marLeft w:val="0"/>
              <w:marRight w:val="0"/>
              <w:marTop w:val="0"/>
              <w:marBottom w:val="0"/>
              <w:divBdr>
                <w:top w:val="none" w:sz="0" w:space="0" w:color="auto"/>
                <w:left w:val="none" w:sz="0" w:space="0" w:color="auto"/>
                <w:bottom w:val="none" w:sz="0" w:space="0" w:color="auto"/>
                <w:right w:val="none" w:sz="0" w:space="0" w:color="auto"/>
              </w:divBdr>
            </w:div>
            <w:div w:id="1287001670">
              <w:marLeft w:val="0"/>
              <w:marRight w:val="0"/>
              <w:marTop w:val="0"/>
              <w:marBottom w:val="0"/>
              <w:divBdr>
                <w:top w:val="none" w:sz="0" w:space="0" w:color="auto"/>
                <w:left w:val="none" w:sz="0" w:space="0" w:color="auto"/>
                <w:bottom w:val="none" w:sz="0" w:space="0" w:color="auto"/>
                <w:right w:val="none" w:sz="0" w:space="0" w:color="auto"/>
              </w:divBdr>
            </w:div>
            <w:div w:id="1635478955">
              <w:marLeft w:val="0"/>
              <w:marRight w:val="0"/>
              <w:marTop w:val="0"/>
              <w:marBottom w:val="0"/>
              <w:divBdr>
                <w:top w:val="none" w:sz="0" w:space="0" w:color="auto"/>
                <w:left w:val="none" w:sz="0" w:space="0" w:color="auto"/>
                <w:bottom w:val="none" w:sz="0" w:space="0" w:color="auto"/>
                <w:right w:val="none" w:sz="0" w:space="0" w:color="auto"/>
              </w:divBdr>
            </w:div>
          </w:divsChild>
        </w:div>
        <w:div w:id="437025531">
          <w:marLeft w:val="0"/>
          <w:marRight w:val="0"/>
          <w:marTop w:val="0"/>
          <w:marBottom w:val="0"/>
          <w:divBdr>
            <w:top w:val="none" w:sz="0" w:space="0" w:color="auto"/>
            <w:left w:val="none" w:sz="0" w:space="0" w:color="auto"/>
            <w:bottom w:val="none" w:sz="0" w:space="0" w:color="auto"/>
            <w:right w:val="none" w:sz="0" w:space="0" w:color="auto"/>
          </w:divBdr>
          <w:divsChild>
            <w:div w:id="1485271362">
              <w:marLeft w:val="0"/>
              <w:marRight w:val="0"/>
              <w:marTop w:val="0"/>
              <w:marBottom w:val="0"/>
              <w:divBdr>
                <w:top w:val="none" w:sz="0" w:space="0" w:color="auto"/>
                <w:left w:val="none" w:sz="0" w:space="0" w:color="auto"/>
                <w:bottom w:val="none" w:sz="0" w:space="0" w:color="auto"/>
                <w:right w:val="none" w:sz="0" w:space="0" w:color="auto"/>
              </w:divBdr>
            </w:div>
            <w:div w:id="472647957">
              <w:marLeft w:val="0"/>
              <w:marRight w:val="0"/>
              <w:marTop w:val="0"/>
              <w:marBottom w:val="0"/>
              <w:divBdr>
                <w:top w:val="none" w:sz="0" w:space="0" w:color="auto"/>
                <w:left w:val="none" w:sz="0" w:space="0" w:color="auto"/>
                <w:bottom w:val="none" w:sz="0" w:space="0" w:color="auto"/>
                <w:right w:val="none" w:sz="0" w:space="0" w:color="auto"/>
              </w:divBdr>
            </w:div>
            <w:div w:id="1521550525">
              <w:marLeft w:val="0"/>
              <w:marRight w:val="0"/>
              <w:marTop w:val="0"/>
              <w:marBottom w:val="0"/>
              <w:divBdr>
                <w:top w:val="none" w:sz="0" w:space="0" w:color="auto"/>
                <w:left w:val="none" w:sz="0" w:space="0" w:color="auto"/>
                <w:bottom w:val="none" w:sz="0" w:space="0" w:color="auto"/>
                <w:right w:val="none" w:sz="0" w:space="0" w:color="auto"/>
              </w:divBdr>
            </w:div>
            <w:div w:id="219901673">
              <w:marLeft w:val="0"/>
              <w:marRight w:val="0"/>
              <w:marTop w:val="0"/>
              <w:marBottom w:val="0"/>
              <w:divBdr>
                <w:top w:val="none" w:sz="0" w:space="0" w:color="auto"/>
                <w:left w:val="none" w:sz="0" w:space="0" w:color="auto"/>
                <w:bottom w:val="none" w:sz="0" w:space="0" w:color="auto"/>
                <w:right w:val="none" w:sz="0" w:space="0" w:color="auto"/>
              </w:divBdr>
            </w:div>
            <w:div w:id="465126996">
              <w:marLeft w:val="0"/>
              <w:marRight w:val="0"/>
              <w:marTop w:val="0"/>
              <w:marBottom w:val="0"/>
              <w:divBdr>
                <w:top w:val="none" w:sz="0" w:space="0" w:color="auto"/>
                <w:left w:val="none" w:sz="0" w:space="0" w:color="auto"/>
                <w:bottom w:val="none" w:sz="0" w:space="0" w:color="auto"/>
                <w:right w:val="none" w:sz="0" w:space="0" w:color="auto"/>
              </w:divBdr>
            </w:div>
          </w:divsChild>
        </w:div>
        <w:div w:id="1498887324">
          <w:marLeft w:val="0"/>
          <w:marRight w:val="0"/>
          <w:marTop w:val="0"/>
          <w:marBottom w:val="0"/>
          <w:divBdr>
            <w:top w:val="none" w:sz="0" w:space="0" w:color="auto"/>
            <w:left w:val="none" w:sz="0" w:space="0" w:color="auto"/>
            <w:bottom w:val="none" w:sz="0" w:space="0" w:color="auto"/>
            <w:right w:val="none" w:sz="0" w:space="0" w:color="auto"/>
          </w:divBdr>
          <w:divsChild>
            <w:div w:id="1270963478">
              <w:marLeft w:val="0"/>
              <w:marRight w:val="0"/>
              <w:marTop w:val="0"/>
              <w:marBottom w:val="0"/>
              <w:divBdr>
                <w:top w:val="none" w:sz="0" w:space="0" w:color="auto"/>
                <w:left w:val="none" w:sz="0" w:space="0" w:color="auto"/>
                <w:bottom w:val="none" w:sz="0" w:space="0" w:color="auto"/>
                <w:right w:val="none" w:sz="0" w:space="0" w:color="auto"/>
              </w:divBdr>
            </w:div>
            <w:div w:id="323706002">
              <w:marLeft w:val="0"/>
              <w:marRight w:val="0"/>
              <w:marTop w:val="0"/>
              <w:marBottom w:val="0"/>
              <w:divBdr>
                <w:top w:val="none" w:sz="0" w:space="0" w:color="auto"/>
                <w:left w:val="none" w:sz="0" w:space="0" w:color="auto"/>
                <w:bottom w:val="none" w:sz="0" w:space="0" w:color="auto"/>
                <w:right w:val="none" w:sz="0" w:space="0" w:color="auto"/>
              </w:divBdr>
            </w:div>
            <w:div w:id="541291855">
              <w:marLeft w:val="0"/>
              <w:marRight w:val="0"/>
              <w:marTop w:val="0"/>
              <w:marBottom w:val="0"/>
              <w:divBdr>
                <w:top w:val="none" w:sz="0" w:space="0" w:color="auto"/>
                <w:left w:val="none" w:sz="0" w:space="0" w:color="auto"/>
                <w:bottom w:val="none" w:sz="0" w:space="0" w:color="auto"/>
                <w:right w:val="none" w:sz="0" w:space="0" w:color="auto"/>
              </w:divBdr>
            </w:div>
            <w:div w:id="2063675033">
              <w:marLeft w:val="0"/>
              <w:marRight w:val="0"/>
              <w:marTop w:val="0"/>
              <w:marBottom w:val="0"/>
              <w:divBdr>
                <w:top w:val="none" w:sz="0" w:space="0" w:color="auto"/>
                <w:left w:val="none" w:sz="0" w:space="0" w:color="auto"/>
                <w:bottom w:val="none" w:sz="0" w:space="0" w:color="auto"/>
                <w:right w:val="none" w:sz="0" w:space="0" w:color="auto"/>
              </w:divBdr>
            </w:div>
            <w:div w:id="745615042">
              <w:marLeft w:val="0"/>
              <w:marRight w:val="0"/>
              <w:marTop w:val="0"/>
              <w:marBottom w:val="0"/>
              <w:divBdr>
                <w:top w:val="none" w:sz="0" w:space="0" w:color="auto"/>
                <w:left w:val="none" w:sz="0" w:space="0" w:color="auto"/>
                <w:bottom w:val="none" w:sz="0" w:space="0" w:color="auto"/>
                <w:right w:val="none" w:sz="0" w:space="0" w:color="auto"/>
              </w:divBdr>
            </w:div>
          </w:divsChild>
        </w:div>
        <w:div w:id="2029216860">
          <w:marLeft w:val="0"/>
          <w:marRight w:val="0"/>
          <w:marTop w:val="0"/>
          <w:marBottom w:val="0"/>
          <w:divBdr>
            <w:top w:val="none" w:sz="0" w:space="0" w:color="auto"/>
            <w:left w:val="none" w:sz="0" w:space="0" w:color="auto"/>
            <w:bottom w:val="none" w:sz="0" w:space="0" w:color="auto"/>
            <w:right w:val="none" w:sz="0" w:space="0" w:color="auto"/>
          </w:divBdr>
          <w:divsChild>
            <w:div w:id="205801462">
              <w:marLeft w:val="0"/>
              <w:marRight w:val="0"/>
              <w:marTop w:val="0"/>
              <w:marBottom w:val="0"/>
              <w:divBdr>
                <w:top w:val="none" w:sz="0" w:space="0" w:color="auto"/>
                <w:left w:val="none" w:sz="0" w:space="0" w:color="auto"/>
                <w:bottom w:val="none" w:sz="0" w:space="0" w:color="auto"/>
                <w:right w:val="none" w:sz="0" w:space="0" w:color="auto"/>
              </w:divBdr>
            </w:div>
            <w:div w:id="775446657">
              <w:marLeft w:val="0"/>
              <w:marRight w:val="0"/>
              <w:marTop w:val="0"/>
              <w:marBottom w:val="0"/>
              <w:divBdr>
                <w:top w:val="none" w:sz="0" w:space="0" w:color="auto"/>
                <w:left w:val="none" w:sz="0" w:space="0" w:color="auto"/>
                <w:bottom w:val="none" w:sz="0" w:space="0" w:color="auto"/>
                <w:right w:val="none" w:sz="0" w:space="0" w:color="auto"/>
              </w:divBdr>
            </w:div>
            <w:div w:id="1735155318">
              <w:marLeft w:val="0"/>
              <w:marRight w:val="0"/>
              <w:marTop w:val="0"/>
              <w:marBottom w:val="0"/>
              <w:divBdr>
                <w:top w:val="none" w:sz="0" w:space="0" w:color="auto"/>
                <w:left w:val="none" w:sz="0" w:space="0" w:color="auto"/>
                <w:bottom w:val="none" w:sz="0" w:space="0" w:color="auto"/>
                <w:right w:val="none" w:sz="0" w:space="0" w:color="auto"/>
              </w:divBdr>
            </w:div>
            <w:div w:id="1530410723">
              <w:marLeft w:val="0"/>
              <w:marRight w:val="0"/>
              <w:marTop w:val="0"/>
              <w:marBottom w:val="0"/>
              <w:divBdr>
                <w:top w:val="none" w:sz="0" w:space="0" w:color="auto"/>
                <w:left w:val="none" w:sz="0" w:space="0" w:color="auto"/>
                <w:bottom w:val="none" w:sz="0" w:space="0" w:color="auto"/>
                <w:right w:val="none" w:sz="0" w:space="0" w:color="auto"/>
              </w:divBdr>
            </w:div>
            <w:div w:id="1983272405">
              <w:marLeft w:val="0"/>
              <w:marRight w:val="0"/>
              <w:marTop w:val="0"/>
              <w:marBottom w:val="0"/>
              <w:divBdr>
                <w:top w:val="none" w:sz="0" w:space="0" w:color="auto"/>
                <w:left w:val="none" w:sz="0" w:space="0" w:color="auto"/>
                <w:bottom w:val="none" w:sz="0" w:space="0" w:color="auto"/>
                <w:right w:val="none" w:sz="0" w:space="0" w:color="auto"/>
              </w:divBdr>
            </w:div>
          </w:divsChild>
        </w:div>
        <w:div w:id="833573342">
          <w:marLeft w:val="0"/>
          <w:marRight w:val="0"/>
          <w:marTop w:val="0"/>
          <w:marBottom w:val="0"/>
          <w:divBdr>
            <w:top w:val="none" w:sz="0" w:space="0" w:color="auto"/>
            <w:left w:val="none" w:sz="0" w:space="0" w:color="auto"/>
            <w:bottom w:val="none" w:sz="0" w:space="0" w:color="auto"/>
            <w:right w:val="none" w:sz="0" w:space="0" w:color="auto"/>
          </w:divBdr>
          <w:divsChild>
            <w:div w:id="1750612804">
              <w:marLeft w:val="0"/>
              <w:marRight w:val="0"/>
              <w:marTop w:val="0"/>
              <w:marBottom w:val="0"/>
              <w:divBdr>
                <w:top w:val="none" w:sz="0" w:space="0" w:color="auto"/>
                <w:left w:val="none" w:sz="0" w:space="0" w:color="auto"/>
                <w:bottom w:val="none" w:sz="0" w:space="0" w:color="auto"/>
                <w:right w:val="none" w:sz="0" w:space="0" w:color="auto"/>
              </w:divBdr>
            </w:div>
            <w:div w:id="1767456624">
              <w:marLeft w:val="0"/>
              <w:marRight w:val="0"/>
              <w:marTop w:val="0"/>
              <w:marBottom w:val="0"/>
              <w:divBdr>
                <w:top w:val="none" w:sz="0" w:space="0" w:color="auto"/>
                <w:left w:val="none" w:sz="0" w:space="0" w:color="auto"/>
                <w:bottom w:val="none" w:sz="0" w:space="0" w:color="auto"/>
                <w:right w:val="none" w:sz="0" w:space="0" w:color="auto"/>
              </w:divBdr>
            </w:div>
            <w:div w:id="253245230">
              <w:marLeft w:val="0"/>
              <w:marRight w:val="0"/>
              <w:marTop w:val="0"/>
              <w:marBottom w:val="0"/>
              <w:divBdr>
                <w:top w:val="none" w:sz="0" w:space="0" w:color="auto"/>
                <w:left w:val="none" w:sz="0" w:space="0" w:color="auto"/>
                <w:bottom w:val="none" w:sz="0" w:space="0" w:color="auto"/>
                <w:right w:val="none" w:sz="0" w:space="0" w:color="auto"/>
              </w:divBdr>
            </w:div>
            <w:div w:id="1262059424">
              <w:marLeft w:val="0"/>
              <w:marRight w:val="0"/>
              <w:marTop w:val="0"/>
              <w:marBottom w:val="0"/>
              <w:divBdr>
                <w:top w:val="none" w:sz="0" w:space="0" w:color="auto"/>
                <w:left w:val="none" w:sz="0" w:space="0" w:color="auto"/>
                <w:bottom w:val="none" w:sz="0" w:space="0" w:color="auto"/>
                <w:right w:val="none" w:sz="0" w:space="0" w:color="auto"/>
              </w:divBdr>
            </w:div>
            <w:div w:id="542401778">
              <w:marLeft w:val="0"/>
              <w:marRight w:val="0"/>
              <w:marTop w:val="0"/>
              <w:marBottom w:val="0"/>
              <w:divBdr>
                <w:top w:val="none" w:sz="0" w:space="0" w:color="auto"/>
                <w:left w:val="none" w:sz="0" w:space="0" w:color="auto"/>
                <w:bottom w:val="none" w:sz="0" w:space="0" w:color="auto"/>
                <w:right w:val="none" w:sz="0" w:space="0" w:color="auto"/>
              </w:divBdr>
            </w:div>
          </w:divsChild>
        </w:div>
        <w:div w:id="269312679">
          <w:marLeft w:val="0"/>
          <w:marRight w:val="0"/>
          <w:marTop w:val="0"/>
          <w:marBottom w:val="0"/>
          <w:divBdr>
            <w:top w:val="none" w:sz="0" w:space="0" w:color="auto"/>
            <w:left w:val="none" w:sz="0" w:space="0" w:color="auto"/>
            <w:bottom w:val="none" w:sz="0" w:space="0" w:color="auto"/>
            <w:right w:val="none" w:sz="0" w:space="0" w:color="auto"/>
          </w:divBdr>
          <w:divsChild>
            <w:div w:id="604190073">
              <w:marLeft w:val="0"/>
              <w:marRight w:val="0"/>
              <w:marTop w:val="0"/>
              <w:marBottom w:val="0"/>
              <w:divBdr>
                <w:top w:val="none" w:sz="0" w:space="0" w:color="auto"/>
                <w:left w:val="none" w:sz="0" w:space="0" w:color="auto"/>
                <w:bottom w:val="none" w:sz="0" w:space="0" w:color="auto"/>
                <w:right w:val="none" w:sz="0" w:space="0" w:color="auto"/>
              </w:divBdr>
            </w:div>
            <w:div w:id="609437633">
              <w:marLeft w:val="0"/>
              <w:marRight w:val="0"/>
              <w:marTop w:val="0"/>
              <w:marBottom w:val="0"/>
              <w:divBdr>
                <w:top w:val="none" w:sz="0" w:space="0" w:color="auto"/>
                <w:left w:val="none" w:sz="0" w:space="0" w:color="auto"/>
                <w:bottom w:val="none" w:sz="0" w:space="0" w:color="auto"/>
                <w:right w:val="none" w:sz="0" w:space="0" w:color="auto"/>
              </w:divBdr>
            </w:div>
            <w:div w:id="1794640617">
              <w:marLeft w:val="0"/>
              <w:marRight w:val="0"/>
              <w:marTop w:val="0"/>
              <w:marBottom w:val="0"/>
              <w:divBdr>
                <w:top w:val="none" w:sz="0" w:space="0" w:color="auto"/>
                <w:left w:val="none" w:sz="0" w:space="0" w:color="auto"/>
                <w:bottom w:val="none" w:sz="0" w:space="0" w:color="auto"/>
                <w:right w:val="none" w:sz="0" w:space="0" w:color="auto"/>
              </w:divBdr>
            </w:div>
            <w:div w:id="1629241161">
              <w:marLeft w:val="0"/>
              <w:marRight w:val="0"/>
              <w:marTop w:val="0"/>
              <w:marBottom w:val="0"/>
              <w:divBdr>
                <w:top w:val="none" w:sz="0" w:space="0" w:color="auto"/>
                <w:left w:val="none" w:sz="0" w:space="0" w:color="auto"/>
                <w:bottom w:val="none" w:sz="0" w:space="0" w:color="auto"/>
                <w:right w:val="none" w:sz="0" w:space="0" w:color="auto"/>
              </w:divBdr>
            </w:div>
            <w:div w:id="2121097416">
              <w:marLeft w:val="0"/>
              <w:marRight w:val="0"/>
              <w:marTop w:val="0"/>
              <w:marBottom w:val="0"/>
              <w:divBdr>
                <w:top w:val="none" w:sz="0" w:space="0" w:color="auto"/>
                <w:left w:val="none" w:sz="0" w:space="0" w:color="auto"/>
                <w:bottom w:val="none" w:sz="0" w:space="0" w:color="auto"/>
                <w:right w:val="none" w:sz="0" w:space="0" w:color="auto"/>
              </w:divBdr>
            </w:div>
          </w:divsChild>
        </w:div>
        <w:div w:id="1937866618">
          <w:marLeft w:val="0"/>
          <w:marRight w:val="0"/>
          <w:marTop w:val="0"/>
          <w:marBottom w:val="0"/>
          <w:divBdr>
            <w:top w:val="none" w:sz="0" w:space="0" w:color="auto"/>
            <w:left w:val="none" w:sz="0" w:space="0" w:color="auto"/>
            <w:bottom w:val="none" w:sz="0" w:space="0" w:color="auto"/>
            <w:right w:val="none" w:sz="0" w:space="0" w:color="auto"/>
          </w:divBdr>
          <w:divsChild>
            <w:div w:id="1944217953">
              <w:marLeft w:val="0"/>
              <w:marRight w:val="0"/>
              <w:marTop w:val="0"/>
              <w:marBottom w:val="0"/>
              <w:divBdr>
                <w:top w:val="none" w:sz="0" w:space="0" w:color="auto"/>
                <w:left w:val="none" w:sz="0" w:space="0" w:color="auto"/>
                <w:bottom w:val="none" w:sz="0" w:space="0" w:color="auto"/>
                <w:right w:val="none" w:sz="0" w:space="0" w:color="auto"/>
              </w:divBdr>
            </w:div>
            <w:div w:id="250433854">
              <w:marLeft w:val="0"/>
              <w:marRight w:val="0"/>
              <w:marTop w:val="0"/>
              <w:marBottom w:val="0"/>
              <w:divBdr>
                <w:top w:val="none" w:sz="0" w:space="0" w:color="auto"/>
                <w:left w:val="none" w:sz="0" w:space="0" w:color="auto"/>
                <w:bottom w:val="none" w:sz="0" w:space="0" w:color="auto"/>
                <w:right w:val="none" w:sz="0" w:space="0" w:color="auto"/>
              </w:divBdr>
            </w:div>
            <w:div w:id="1006053909">
              <w:marLeft w:val="0"/>
              <w:marRight w:val="0"/>
              <w:marTop w:val="0"/>
              <w:marBottom w:val="0"/>
              <w:divBdr>
                <w:top w:val="none" w:sz="0" w:space="0" w:color="auto"/>
                <w:left w:val="none" w:sz="0" w:space="0" w:color="auto"/>
                <w:bottom w:val="none" w:sz="0" w:space="0" w:color="auto"/>
                <w:right w:val="none" w:sz="0" w:space="0" w:color="auto"/>
              </w:divBdr>
            </w:div>
            <w:div w:id="785198882">
              <w:marLeft w:val="0"/>
              <w:marRight w:val="0"/>
              <w:marTop w:val="0"/>
              <w:marBottom w:val="0"/>
              <w:divBdr>
                <w:top w:val="none" w:sz="0" w:space="0" w:color="auto"/>
                <w:left w:val="none" w:sz="0" w:space="0" w:color="auto"/>
                <w:bottom w:val="none" w:sz="0" w:space="0" w:color="auto"/>
                <w:right w:val="none" w:sz="0" w:space="0" w:color="auto"/>
              </w:divBdr>
            </w:div>
            <w:div w:id="1884055636">
              <w:marLeft w:val="0"/>
              <w:marRight w:val="0"/>
              <w:marTop w:val="0"/>
              <w:marBottom w:val="0"/>
              <w:divBdr>
                <w:top w:val="none" w:sz="0" w:space="0" w:color="auto"/>
                <w:left w:val="none" w:sz="0" w:space="0" w:color="auto"/>
                <w:bottom w:val="none" w:sz="0" w:space="0" w:color="auto"/>
                <w:right w:val="none" w:sz="0" w:space="0" w:color="auto"/>
              </w:divBdr>
            </w:div>
          </w:divsChild>
        </w:div>
        <w:div w:id="904141600">
          <w:marLeft w:val="0"/>
          <w:marRight w:val="0"/>
          <w:marTop w:val="0"/>
          <w:marBottom w:val="0"/>
          <w:divBdr>
            <w:top w:val="none" w:sz="0" w:space="0" w:color="auto"/>
            <w:left w:val="none" w:sz="0" w:space="0" w:color="auto"/>
            <w:bottom w:val="none" w:sz="0" w:space="0" w:color="auto"/>
            <w:right w:val="none" w:sz="0" w:space="0" w:color="auto"/>
          </w:divBdr>
          <w:divsChild>
            <w:div w:id="405690993">
              <w:marLeft w:val="0"/>
              <w:marRight w:val="0"/>
              <w:marTop w:val="0"/>
              <w:marBottom w:val="0"/>
              <w:divBdr>
                <w:top w:val="none" w:sz="0" w:space="0" w:color="auto"/>
                <w:left w:val="none" w:sz="0" w:space="0" w:color="auto"/>
                <w:bottom w:val="none" w:sz="0" w:space="0" w:color="auto"/>
                <w:right w:val="none" w:sz="0" w:space="0" w:color="auto"/>
              </w:divBdr>
            </w:div>
            <w:div w:id="1613705024">
              <w:marLeft w:val="0"/>
              <w:marRight w:val="0"/>
              <w:marTop w:val="0"/>
              <w:marBottom w:val="0"/>
              <w:divBdr>
                <w:top w:val="none" w:sz="0" w:space="0" w:color="auto"/>
                <w:left w:val="none" w:sz="0" w:space="0" w:color="auto"/>
                <w:bottom w:val="none" w:sz="0" w:space="0" w:color="auto"/>
                <w:right w:val="none" w:sz="0" w:space="0" w:color="auto"/>
              </w:divBdr>
            </w:div>
            <w:div w:id="1436249138">
              <w:marLeft w:val="0"/>
              <w:marRight w:val="0"/>
              <w:marTop w:val="0"/>
              <w:marBottom w:val="0"/>
              <w:divBdr>
                <w:top w:val="none" w:sz="0" w:space="0" w:color="auto"/>
                <w:left w:val="none" w:sz="0" w:space="0" w:color="auto"/>
                <w:bottom w:val="none" w:sz="0" w:space="0" w:color="auto"/>
                <w:right w:val="none" w:sz="0" w:space="0" w:color="auto"/>
              </w:divBdr>
            </w:div>
            <w:div w:id="1031806712">
              <w:marLeft w:val="0"/>
              <w:marRight w:val="0"/>
              <w:marTop w:val="0"/>
              <w:marBottom w:val="0"/>
              <w:divBdr>
                <w:top w:val="none" w:sz="0" w:space="0" w:color="auto"/>
                <w:left w:val="none" w:sz="0" w:space="0" w:color="auto"/>
                <w:bottom w:val="none" w:sz="0" w:space="0" w:color="auto"/>
                <w:right w:val="none" w:sz="0" w:space="0" w:color="auto"/>
              </w:divBdr>
            </w:div>
            <w:div w:id="1813324860">
              <w:marLeft w:val="0"/>
              <w:marRight w:val="0"/>
              <w:marTop w:val="0"/>
              <w:marBottom w:val="0"/>
              <w:divBdr>
                <w:top w:val="none" w:sz="0" w:space="0" w:color="auto"/>
                <w:left w:val="none" w:sz="0" w:space="0" w:color="auto"/>
                <w:bottom w:val="none" w:sz="0" w:space="0" w:color="auto"/>
                <w:right w:val="none" w:sz="0" w:space="0" w:color="auto"/>
              </w:divBdr>
            </w:div>
          </w:divsChild>
        </w:div>
        <w:div w:id="446703620">
          <w:marLeft w:val="0"/>
          <w:marRight w:val="0"/>
          <w:marTop w:val="0"/>
          <w:marBottom w:val="0"/>
          <w:divBdr>
            <w:top w:val="none" w:sz="0" w:space="0" w:color="auto"/>
            <w:left w:val="none" w:sz="0" w:space="0" w:color="auto"/>
            <w:bottom w:val="none" w:sz="0" w:space="0" w:color="auto"/>
            <w:right w:val="none" w:sz="0" w:space="0" w:color="auto"/>
          </w:divBdr>
          <w:divsChild>
            <w:div w:id="522018300">
              <w:marLeft w:val="0"/>
              <w:marRight w:val="0"/>
              <w:marTop w:val="0"/>
              <w:marBottom w:val="0"/>
              <w:divBdr>
                <w:top w:val="none" w:sz="0" w:space="0" w:color="auto"/>
                <w:left w:val="none" w:sz="0" w:space="0" w:color="auto"/>
                <w:bottom w:val="none" w:sz="0" w:space="0" w:color="auto"/>
                <w:right w:val="none" w:sz="0" w:space="0" w:color="auto"/>
              </w:divBdr>
            </w:div>
            <w:div w:id="165486699">
              <w:marLeft w:val="0"/>
              <w:marRight w:val="0"/>
              <w:marTop w:val="0"/>
              <w:marBottom w:val="0"/>
              <w:divBdr>
                <w:top w:val="none" w:sz="0" w:space="0" w:color="auto"/>
                <w:left w:val="none" w:sz="0" w:space="0" w:color="auto"/>
                <w:bottom w:val="none" w:sz="0" w:space="0" w:color="auto"/>
                <w:right w:val="none" w:sz="0" w:space="0" w:color="auto"/>
              </w:divBdr>
            </w:div>
            <w:div w:id="2140220817">
              <w:marLeft w:val="0"/>
              <w:marRight w:val="0"/>
              <w:marTop w:val="0"/>
              <w:marBottom w:val="0"/>
              <w:divBdr>
                <w:top w:val="none" w:sz="0" w:space="0" w:color="auto"/>
                <w:left w:val="none" w:sz="0" w:space="0" w:color="auto"/>
                <w:bottom w:val="none" w:sz="0" w:space="0" w:color="auto"/>
                <w:right w:val="none" w:sz="0" w:space="0" w:color="auto"/>
              </w:divBdr>
            </w:div>
            <w:div w:id="578949012">
              <w:marLeft w:val="0"/>
              <w:marRight w:val="0"/>
              <w:marTop w:val="0"/>
              <w:marBottom w:val="0"/>
              <w:divBdr>
                <w:top w:val="none" w:sz="0" w:space="0" w:color="auto"/>
                <w:left w:val="none" w:sz="0" w:space="0" w:color="auto"/>
                <w:bottom w:val="none" w:sz="0" w:space="0" w:color="auto"/>
                <w:right w:val="none" w:sz="0" w:space="0" w:color="auto"/>
              </w:divBdr>
            </w:div>
            <w:div w:id="1637831223">
              <w:marLeft w:val="0"/>
              <w:marRight w:val="0"/>
              <w:marTop w:val="0"/>
              <w:marBottom w:val="0"/>
              <w:divBdr>
                <w:top w:val="none" w:sz="0" w:space="0" w:color="auto"/>
                <w:left w:val="none" w:sz="0" w:space="0" w:color="auto"/>
                <w:bottom w:val="none" w:sz="0" w:space="0" w:color="auto"/>
                <w:right w:val="none" w:sz="0" w:space="0" w:color="auto"/>
              </w:divBdr>
            </w:div>
          </w:divsChild>
        </w:div>
        <w:div w:id="80879602">
          <w:marLeft w:val="0"/>
          <w:marRight w:val="0"/>
          <w:marTop w:val="0"/>
          <w:marBottom w:val="0"/>
          <w:divBdr>
            <w:top w:val="none" w:sz="0" w:space="0" w:color="auto"/>
            <w:left w:val="none" w:sz="0" w:space="0" w:color="auto"/>
            <w:bottom w:val="none" w:sz="0" w:space="0" w:color="auto"/>
            <w:right w:val="none" w:sz="0" w:space="0" w:color="auto"/>
          </w:divBdr>
          <w:divsChild>
            <w:div w:id="1942447760">
              <w:marLeft w:val="0"/>
              <w:marRight w:val="0"/>
              <w:marTop w:val="0"/>
              <w:marBottom w:val="0"/>
              <w:divBdr>
                <w:top w:val="none" w:sz="0" w:space="0" w:color="auto"/>
                <w:left w:val="none" w:sz="0" w:space="0" w:color="auto"/>
                <w:bottom w:val="none" w:sz="0" w:space="0" w:color="auto"/>
                <w:right w:val="none" w:sz="0" w:space="0" w:color="auto"/>
              </w:divBdr>
            </w:div>
            <w:div w:id="22752610">
              <w:marLeft w:val="0"/>
              <w:marRight w:val="0"/>
              <w:marTop w:val="0"/>
              <w:marBottom w:val="0"/>
              <w:divBdr>
                <w:top w:val="none" w:sz="0" w:space="0" w:color="auto"/>
                <w:left w:val="none" w:sz="0" w:space="0" w:color="auto"/>
                <w:bottom w:val="none" w:sz="0" w:space="0" w:color="auto"/>
                <w:right w:val="none" w:sz="0" w:space="0" w:color="auto"/>
              </w:divBdr>
            </w:div>
            <w:div w:id="1029070208">
              <w:marLeft w:val="0"/>
              <w:marRight w:val="0"/>
              <w:marTop w:val="0"/>
              <w:marBottom w:val="0"/>
              <w:divBdr>
                <w:top w:val="none" w:sz="0" w:space="0" w:color="auto"/>
                <w:left w:val="none" w:sz="0" w:space="0" w:color="auto"/>
                <w:bottom w:val="none" w:sz="0" w:space="0" w:color="auto"/>
                <w:right w:val="none" w:sz="0" w:space="0" w:color="auto"/>
              </w:divBdr>
            </w:div>
            <w:div w:id="1205825246">
              <w:marLeft w:val="0"/>
              <w:marRight w:val="0"/>
              <w:marTop w:val="0"/>
              <w:marBottom w:val="0"/>
              <w:divBdr>
                <w:top w:val="none" w:sz="0" w:space="0" w:color="auto"/>
                <w:left w:val="none" w:sz="0" w:space="0" w:color="auto"/>
                <w:bottom w:val="none" w:sz="0" w:space="0" w:color="auto"/>
                <w:right w:val="none" w:sz="0" w:space="0" w:color="auto"/>
              </w:divBdr>
            </w:div>
            <w:div w:id="804738778">
              <w:marLeft w:val="0"/>
              <w:marRight w:val="0"/>
              <w:marTop w:val="0"/>
              <w:marBottom w:val="0"/>
              <w:divBdr>
                <w:top w:val="none" w:sz="0" w:space="0" w:color="auto"/>
                <w:left w:val="none" w:sz="0" w:space="0" w:color="auto"/>
                <w:bottom w:val="none" w:sz="0" w:space="0" w:color="auto"/>
                <w:right w:val="none" w:sz="0" w:space="0" w:color="auto"/>
              </w:divBdr>
            </w:div>
          </w:divsChild>
        </w:div>
        <w:div w:id="357514184">
          <w:marLeft w:val="0"/>
          <w:marRight w:val="0"/>
          <w:marTop w:val="0"/>
          <w:marBottom w:val="0"/>
          <w:divBdr>
            <w:top w:val="none" w:sz="0" w:space="0" w:color="auto"/>
            <w:left w:val="none" w:sz="0" w:space="0" w:color="auto"/>
            <w:bottom w:val="none" w:sz="0" w:space="0" w:color="auto"/>
            <w:right w:val="none" w:sz="0" w:space="0" w:color="auto"/>
          </w:divBdr>
          <w:divsChild>
            <w:div w:id="1739401357">
              <w:marLeft w:val="0"/>
              <w:marRight w:val="0"/>
              <w:marTop w:val="0"/>
              <w:marBottom w:val="0"/>
              <w:divBdr>
                <w:top w:val="none" w:sz="0" w:space="0" w:color="auto"/>
                <w:left w:val="none" w:sz="0" w:space="0" w:color="auto"/>
                <w:bottom w:val="none" w:sz="0" w:space="0" w:color="auto"/>
                <w:right w:val="none" w:sz="0" w:space="0" w:color="auto"/>
              </w:divBdr>
            </w:div>
            <w:div w:id="2076469154">
              <w:marLeft w:val="0"/>
              <w:marRight w:val="0"/>
              <w:marTop w:val="0"/>
              <w:marBottom w:val="0"/>
              <w:divBdr>
                <w:top w:val="none" w:sz="0" w:space="0" w:color="auto"/>
                <w:left w:val="none" w:sz="0" w:space="0" w:color="auto"/>
                <w:bottom w:val="none" w:sz="0" w:space="0" w:color="auto"/>
                <w:right w:val="none" w:sz="0" w:space="0" w:color="auto"/>
              </w:divBdr>
            </w:div>
            <w:div w:id="2066639295">
              <w:marLeft w:val="0"/>
              <w:marRight w:val="0"/>
              <w:marTop w:val="0"/>
              <w:marBottom w:val="0"/>
              <w:divBdr>
                <w:top w:val="none" w:sz="0" w:space="0" w:color="auto"/>
                <w:left w:val="none" w:sz="0" w:space="0" w:color="auto"/>
                <w:bottom w:val="none" w:sz="0" w:space="0" w:color="auto"/>
                <w:right w:val="none" w:sz="0" w:space="0" w:color="auto"/>
              </w:divBdr>
            </w:div>
            <w:div w:id="282270400">
              <w:marLeft w:val="0"/>
              <w:marRight w:val="0"/>
              <w:marTop w:val="0"/>
              <w:marBottom w:val="0"/>
              <w:divBdr>
                <w:top w:val="none" w:sz="0" w:space="0" w:color="auto"/>
                <w:left w:val="none" w:sz="0" w:space="0" w:color="auto"/>
                <w:bottom w:val="none" w:sz="0" w:space="0" w:color="auto"/>
                <w:right w:val="none" w:sz="0" w:space="0" w:color="auto"/>
              </w:divBdr>
            </w:div>
            <w:div w:id="1240018501">
              <w:marLeft w:val="0"/>
              <w:marRight w:val="0"/>
              <w:marTop w:val="0"/>
              <w:marBottom w:val="0"/>
              <w:divBdr>
                <w:top w:val="none" w:sz="0" w:space="0" w:color="auto"/>
                <w:left w:val="none" w:sz="0" w:space="0" w:color="auto"/>
                <w:bottom w:val="none" w:sz="0" w:space="0" w:color="auto"/>
                <w:right w:val="none" w:sz="0" w:space="0" w:color="auto"/>
              </w:divBdr>
            </w:div>
          </w:divsChild>
        </w:div>
        <w:div w:id="244456114">
          <w:marLeft w:val="0"/>
          <w:marRight w:val="0"/>
          <w:marTop w:val="0"/>
          <w:marBottom w:val="0"/>
          <w:divBdr>
            <w:top w:val="none" w:sz="0" w:space="0" w:color="auto"/>
            <w:left w:val="none" w:sz="0" w:space="0" w:color="auto"/>
            <w:bottom w:val="none" w:sz="0" w:space="0" w:color="auto"/>
            <w:right w:val="none" w:sz="0" w:space="0" w:color="auto"/>
          </w:divBdr>
        </w:div>
        <w:div w:id="970134704">
          <w:marLeft w:val="0"/>
          <w:marRight w:val="0"/>
          <w:marTop w:val="0"/>
          <w:marBottom w:val="0"/>
          <w:divBdr>
            <w:top w:val="none" w:sz="0" w:space="0" w:color="auto"/>
            <w:left w:val="none" w:sz="0" w:space="0" w:color="auto"/>
            <w:bottom w:val="none" w:sz="0" w:space="0" w:color="auto"/>
            <w:right w:val="none" w:sz="0" w:space="0" w:color="auto"/>
          </w:divBdr>
        </w:div>
        <w:div w:id="1025248759">
          <w:marLeft w:val="0"/>
          <w:marRight w:val="0"/>
          <w:marTop w:val="0"/>
          <w:marBottom w:val="0"/>
          <w:divBdr>
            <w:top w:val="none" w:sz="0" w:space="0" w:color="auto"/>
            <w:left w:val="none" w:sz="0" w:space="0" w:color="auto"/>
            <w:bottom w:val="none" w:sz="0" w:space="0" w:color="auto"/>
            <w:right w:val="none" w:sz="0" w:space="0" w:color="auto"/>
          </w:divBdr>
        </w:div>
        <w:div w:id="1391229857">
          <w:marLeft w:val="0"/>
          <w:marRight w:val="0"/>
          <w:marTop w:val="0"/>
          <w:marBottom w:val="0"/>
          <w:divBdr>
            <w:top w:val="none" w:sz="0" w:space="0" w:color="auto"/>
            <w:left w:val="none" w:sz="0" w:space="0" w:color="auto"/>
            <w:bottom w:val="none" w:sz="0" w:space="0" w:color="auto"/>
            <w:right w:val="none" w:sz="0" w:space="0" w:color="auto"/>
          </w:divBdr>
        </w:div>
        <w:div w:id="1831486661">
          <w:marLeft w:val="0"/>
          <w:marRight w:val="0"/>
          <w:marTop w:val="0"/>
          <w:marBottom w:val="0"/>
          <w:divBdr>
            <w:top w:val="none" w:sz="0" w:space="0" w:color="auto"/>
            <w:left w:val="none" w:sz="0" w:space="0" w:color="auto"/>
            <w:bottom w:val="none" w:sz="0" w:space="0" w:color="auto"/>
            <w:right w:val="none" w:sz="0" w:space="0" w:color="auto"/>
          </w:divBdr>
        </w:div>
        <w:div w:id="1576934482">
          <w:marLeft w:val="0"/>
          <w:marRight w:val="0"/>
          <w:marTop w:val="0"/>
          <w:marBottom w:val="0"/>
          <w:divBdr>
            <w:top w:val="none" w:sz="0" w:space="0" w:color="auto"/>
            <w:left w:val="none" w:sz="0" w:space="0" w:color="auto"/>
            <w:bottom w:val="none" w:sz="0" w:space="0" w:color="auto"/>
            <w:right w:val="none" w:sz="0" w:space="0" w:color="auto"/>
          </w:divBdr>
        </w:div>
        <w:div w:id="2059669492">
          <w:marLeft w:val="0"/>
          <w:marRight w:val="0"/>
          <w:marTop w:val="0"/>
          <w:marBottom w:val="0"/>
          <w:divBdr>
            <w:top w:val="none" w:sz="0" w:space="0" w:color="auto"/>
            <w:left w:val="none" w:sz="0" w:space="0" w:color="auto"/>
            <w:bottom w:val="none" w:sz="0" w:space="0" w:color="auto"/>
            <w:right w:val="none" w:sz="0" w:space="0" w:color="auto"/>
          </w:divBdr>
        </w:div>
        <w:div w:id="461195330">
          <w:marLeft w:val="0"/>
          <w:marRight w:val="0"/>
          <w:marTop w:val="0"/>
          <w:marBottom w:val="0"/>
          <w:divBdr>
            <w:top w:val="none" w:sz="0" w:space="0" w:color="auto"/>
            <w:left w:val="none" w:sz="0" w:space="0" w:color="auto"/>
            <w:bottom w:val="none" w:sz="0" w:space="0" w:color="auto"/>
            <w:right w:val="none" w:sz="0" w:space="0" w:color="auto"/>
          </w:divBdr>
        </w:div>
        <w:div w:id="566918246">
          <w:marLeft w:val="0"/>
          <w:marRight w:val="0"/>
          <w:marTop w:val="0"/>
          <w:marBottom w:val="0"/>
          <w:divBdr>
            <w:top w:val="none" w:sz="0" w:space="0" w:color="auto"/>
            <w:left w:val="none" w:sz="0" w:space="0" w:color="auto"/>
            <w:bottom w:val="none" w:sz="0" w:space="0" w:color="auto"/>
            <w:right w:val="none" w:sz="0" w:space="0" w:color="auto"/>
          </w:divBdr>
        </w:div>
      </w:divsChild>
    </w:div>
    <w:div w:id="213097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EBBF7-1C52-4BDC-BCC7-51445411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18</Pages>
  <Words>5566</Words>
  <Characters>33955</Characters>
  <Application>Microsoft Office Word</Application>
  <DocSecurity>0</DocSecurity>
  <Lines>282</Lines>
  <Paragraphs>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Nykredit</Company>
  <LinksUpToDate>false</LinksUpToDate>
  <CharactersWithSpaces>39443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BSO</dc:creator>
  <cp:keywords/>
  <dc:description/>
  <cp:lastModifiedBy>Phillip Mortensen-Lange</cp:lastModifiedBy>
  <cp:revision>20</cp:revision>
  <cp:lastPrinted>2021-08-30T16:52:00Z</cp:lastPrinted>
  <dcterms:created xsi:type="dcterms:W3CDTF">2021-08-30T16:49:00Z</dcterms:created>
  <dcterms:modified xsi:type="dcterms:W3CDTF">2022-02-25T13:33:00Z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7cf9f-be92-4bb8-9051-d57383fafc25_Enabled">
    <vt:lpwstr>True</vt:lpwstr>
  </property>
  <property fmtid="{D5CDD505-2E9C-101B-9397-08002B2CF9AE}" pid="3" name="MSIP_Label_2bb7cf9f-be92-4bb8-9051-d57383fafc25_SiteId">
    <vt:lpwstr>b05b20f7-d701-422a-8295-d38ab501738b</vt:lpwstr>
  </property>
  <property fmtid="{D5CDD505-2E9C-101B-9397-08002B2CF9AE}" pid="4" name="MSIP_Label_2bb7cf9f-be92-4bb8-9051-d57383fafc25_Owner">
    <vt:lpwstr>ALEJ@nykredit.dk</vt:lpwstr>
  </property>
  <property fmtid="{D5CDD505-2E9C-101B-9397-08002B2CF9AE}" pid="5" name="MSIP_Label_2bb7cf9f-be92-4bb8-9051-d57383fafc25_SetDate">
    <vt:lpwstr>2021-04-13T06:53:08.2853207Z</vt:lpwstr>
  </property>
  <property fmtid="{D5CDD505-2E9C-101B-9397-08002B2CF9AE}" pid="6" name="MSIP_Label_2bb7cf9f-be92-4bb8-9051-d57383fafc25_Name">
    <vt:lpwstr>Encrypted content</vt:lpwstr>
  </property>
  <property fmtid="{D5CDD505-2E9C-101B-9397-08002B2CF9AE}" pid="7" name="MSIP_Label_2bb7cf9f-be92-4bb8-9051-d57383fafc25_Application">
    <vt:lpwstr>Microsoft Azure Information Protection</vt:lpwstr>
  </property>
  <property fmtid="{D5CDD505-2E9C-101B-9397-08002B2CF9AE}" pid="8" name="MSIP_Label_2bb7cf9f-be92-4bb8-9051-d57383fafc25_Extended_MSFT_Method">
    <vt:lpwstr>Manual</vt:lpwstr>
  </property>
  <property fmtid="{D5CDD505-2E9C-101B-9397-08002B2CF9AE}" pid="9" name="Sensitivity">
    <vt:lpwstr>Encrypted content</vt:lpwstr>
  </property>
</Properties>
</file>